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1BBF0" w14:textId="415C35FD" w:rsidR="00FA2594" w:rsidRDefault="007762F3" w:rsidP="00FA2594">
      <w:pPr>
        <w:pStyle w:val="Titre1"/>
        <w:ind w:left="360"/>
        <w:rPr>
          <w:rStyle w:val="lev"/>
        </w:rPr>
      </w:pPr>
      <w:r>
        <w:rPr>
          <w:rStyle w:val="lev"/>
        </w:rPr>
        <w:t>The role of alkalis on the i</w:t>
      </w:r>
      <w:r w:rsidRPr="00FA2594">
        <w:rPr>
          <w:rStyle w:val="lev"/>
        </w:rPr>
        <w:t xml:space="preserve">ncorporation </w:t>
      </w:r>
      <w:r w:rsidR="00FA2594" w:rsidRPr="00FA2594">
        <w:rPr>
          <w:rStyle w:val="lev"/>
        </w:rPr>
        <w:t xml:space="preserve">of iodine in </w:t>
      </w:r>
      <w:r>
        <w:rPr>
          <w:rStyle w:val="lev"/>
        </w:rPr>
        <w:t xml:space="preserve">simple </w:t>
      </w:r>
      <w:r w:rsidR="00FA2594" w:rsidRPr="00FA2594">
        <w:rPr>
          <w:rStyle w:val="lev"/>
        </w:rPr>
        <w:t xml:space="preserve">borosilicate </w:t>
      </w:r>
      <w:r w:rsidR="001976BA">
        <w:rPr>
          <w:rStyle w:val="lev"/>
        </w:rPr>
        <w:t>glasses</w:t>
      </w:r>
    </w:p>
    <w:p w14:paraId="0973BE02" w14:textId="77777777" w:rsidR="00FA2594" w:rsidRPr="00FA2594" w:rsidRDefault="00FA2594" w:rsidP="00FA2594"/>
    <w:p w14:paraId="384D01B5" w14:textId="0B5FF7A9" w:rsidR="00FA2594" w:rsidRPr="00FA2594" w:rsidRDefault="00FA2594" w:rsidP="00FA2594">
      <w:pPr>
        <w:pStyle w:val="Titre1"/>
        <w:ind w:left="360"/>
        <w:rPr>
          <w:rStyle w:val="lev"/>
          <w:sz w:val="30"/>
          <w:szCs w:val="30"/>
        </w:rPr>
      </w:pPr>
      <w:r w:rsidRPr="00FA2594">
        <w:rPr>
          <w:rStyle w:val="lev"/>
          <w:sz w:val="30"/>
          <w:szCs w:val="30"/>
        </w:rPr>
        <w:t xml:space="preserve">Authors: Boris </w:t>
      </w:r>
      <w:proofErr w:type="spellStart"/>
      <w:r w:rsidRPr="00FA2594">
        <w:rPr>
          <w:rStyle w:val="lev"/>
          <w:sz w:val="30"/>
          <w:szCs w:val="30"/>
        </w:rPr>
        <w:t>Vénague</w:t>
      </w:r>
      <w:proofErr w:type="spellEnd"/>
      <w:r w:rsidRPr="00FA2594">
        <w:rPr>
          <w:rStyle w:val="lev"/>
          <w:sz w:val="30"/>
          <w:szCs w:val="30"/>
        </w:rPr>
        <w:t xml:space="preserve">, Lionel </w:t>
      </w:r>
      <w:proofErr w:type="spellStart"/>
      <w:r w:rsidRPr="00FA2594">
        <w:rPr>
          <w:rStyle w:val="lev"/>
          <w:sz w:val="30"/>
          <w:szCs w:val="30"/>
        </w:rPr>
        <w:t>Campayo</w:t>
      </w:r>
      <w:proofErr w:type="spellEnd"/>
      <w:r w:rsidRPr="00FA2594">
        <w:rPr>
          <w:rStyle w:val="lev"/>
          <w:sz w:val="30"/>
          <w:szCs w:val="30"/>
        </w:rPr>
        <w:t xml:space="preserve">, Jean-Luc </w:t>
      </w:r>
      <w:proofErr w:type="spellStart"/>
      <w:r w:rsidRPr="00FA2594">
        <w:rPr>
          <w:rStyle w:val="lev"/>
          <w:sz w:val="30"/>
          <w:szCs w:val="30"/>
        </w:rPr>
        <w:t>Dussossoy</w:t>
      </w:r>
      <w:proofErr w:type="spellEnd"/>
      <w:r w:rsidRPr="00FA2594">
        <w:rPr>
          <w:rStyle w:val="lev"/>
          <w:sz w:val="30"/>
          <w:szCs w:val="30"/>
        </w:rPr>
        <w:t xml:space="preserve">, </w:t>
      </w:r>
      <w:r w:rsidR="007762F3" w:rsidRPr="00FA2594">
        <w:rPr>
          <w:rStyle w:val="lev"/>
          <w:sz w:val="30"/>
          <w:szCs w:val="30"/>
        </w:rPr>
        <w:t>Mic</w:t>
      </w:r>
      <w:r w:rsidR="007762F3">
        <w:rPr>
          <w:rStyle w:val="lev"/>
          <w:sz w:val="30"/>
          <w:szCs w:val="30"/>
        </w:rPr>
        <w:t>h</w:t>
      </w:r>
      <w:r w:rsidR="007762F3" w:rsidRPr="00FA2594">
        <w:rPr>
          <w:rStyle w:val="lev"/>
          <w:sz w:val="30"/>
          <w:szCs w:val="30"/>
        </w:rPr>
        <w:t>ael</w:t>
      </w:r>
      <w:r w:rsidR="0097650F">
        <w:rPr>
          <w:rStyle w:val="lev"/>
          <w:sz w:val="30"/>
          <w:szCs w:val="30"/>
        </w:rPr>
        <w:t xml:space="preserve"> J.</w:t>
      </w:r>
      <w:r w:rsidR="007762F3" w:rsidRPr="00FA2594">
        <w:rPr>
          <w:rStyle w:val="lev"/>
          <w:sz w:val="30"/>
          <w:szCs w:val="30"/>
        </w:rPr>
        <w:t xml:space="preserve"> </w:t>
      </w:r>
      <w:r w:rsidRPr="00FA2594">
        <w:rPr>
          <w:rStyle w:val="lev"/>
          <w:sz w:val="30"/>
          <w:szCs w:val="30"/>
        </w:rPr>
        <w:t>Toplis</w:t>
      </w:r>
    </w:p>
    <w:p w14:paraId="7D475252" w14:textId="77777777" w:rsidR="00FA2594" w:rsidRDefault="00FA2594" w:rsidP="00FA2594">
      <w:pPr>
        <w:pStyle w:val="Titre1"/>
        <w:ind w:left="360"/>
        <w:rPr>
          <w:rStyle w:val="lev"/>
        </w:rPr>
      </w:pPr>
      <w:r w:rsidRPr="00FA2594">
        <w:rPr>
          <w:rStyle w:val="lev"/>
        </w:rPr>
        <w:tab/>
      </w:r>
    </w:p>
    <w:p w14:paraId="342DFE43" w14:textId="77777777" w:rsidR="00FA2594" w:rsidRDefault="00FA2594" w:rsidP="004654BB">
      <w:pPr>
        <w:pStyle w:val="Titre1"/>
        <w:ind w:left="360"/>
        <w:rPr>
          <w:rStyle w:val="lev"/>
        </w:rPr>
      </w:pPr>
    </w:p>
    <w:p w14:paraId="63802E86" w14:textId="77777777" w:rsidR="00FA2594" w:rsidRDefault="00FA2594" w:rsidP="004654BB">
      <w:pPr>
        <w:pStyle w:val="Titre1"/>
        <w:ind w:left="360"/>
        <w:rPr>
          <w:rStyle w:val="lev"/>
        </w:rPr>
      </w:pPr>
    </w:p>
    <w:p w14:paraId="4785B0E2" w14:textId="77777777" w:rsidR="004654BB" w:rsidRPr="00FA5028" w:rsidRDefault="004654BB" w:rsidP="004654BB">
      <w:pPr>
        <w:pStyle w:val="Titre1"/>
        <w:ind w:left="360"/>
        <w:rPr>
          <w:rStyle w:val="lev"/>
        </w:rPr>
      </w:pPr>
      <w:r w:rsidRPr="00FA5028">
        <w:rPr>
          <w:rStyle w:val="lev"/>
        </w:rPr>
        <w:t>Abstract</w:t>
      </w:r>
    </w:p>
    <w:p w14:paraId="6EDF9EA6" w14:textId="77777777" w:rsidR="004654BB" w:rsidRPr="00FA5028" w:rsidRDefault="004654BB" w:rsidP="004654BB"/>
    <w:p w14:paraId="13D62A43" w14:textId="2CB693B9" w:rsidR="004654BB" w:rsidRPr="004654BB" w:rsidRDefault="004654BB" w:rsidP="003D4387">
      <w:pPr>
        <w:jc w:val="both"/>
      </w:pPr>
      <w:r w:rsidRPr="004654BB">
        <w:t xml:space="preserve">The purpose of this study </w:t>
      </w:r>
      <w:r w:rsidR="00071536">
        <w:t>was</w:t>
      </w:r>
      <w:r w:rsidRPr="004654BB">
        <w:t xml:space="preserve"> to </w:t>
      </w:r>
      <w:r w:rsidR="003754D9">
        <w:t xml:space="preserve">identify </w:t>
      </w:r>
      <w:r w:rsidR="007762F3">
        <w:t xml:space="preserve">incorporation </w:t>
      </w:r>
      <w:r w:rsidR="003754D9">
        <w:t xml:space="preserve">mechanisms </w:t>
      </w:r>
      <w:r w:rsidR="007762F3">
        <w:t xml:space="preserve">and saturation levels </w:t>
      </w:r>
      <w:r w:rsidRPr="004654BB">
        <w:t>of iodine in borosilicate glass</w:t>
      </w:r>
      <w:r w:rsidR="007762F3">
        <w:t xml:space="preserve">es </w:t>
      </w:r>
      <w:r w:rsidR="00305C6C">
        <w:t>that are simplified versions of compositions used for nuclear waste containment</w:t>
      </w:r>
      <w:r w:rsidRPr="004654BB">
        <w:t xml:space="preserve">. </w:t>
      </w:r>
      <w:r w:rsidR="003754D9">
        <w:t>S</w:t>
      </w:r>
      <w:r w:rsidR="003D4387">
        <w:t>everal series of glas</w:t>
      </w:r>
      <w:r w:rsidR="001C4C67">
        <w:t>ses</w:t>
      </w:r>
      <w:r w:rsidR="00307022">
        <w:t xml:space="preserve"> with different alkali content</w:t>
      </w:r>
      <w:r w:rsidR="00E26308">
        <w:t>s</w:t>
      </w:r>
      <w:r w:rsidR="00307022">
        <w:t xml:space="preserve"> </w:t>
      </w:r>
      <w:r w:rsidR="00B61D73">
        <w:t>(22</w:t>
      </w:r>
      <w:r w:rsidR="00305C6C">
        <w:t xml:space="preserve"> or </w:t>
      </w:r>
      <w:r w:rsidR="00B61D73">
        <w:t>35</w:t>
      </w:r>
      <w:r w:rsidR="00305C6C">
        <w:t xml:space="preserve"> </w:t>
      </w:r>
      <w:proofErr w:type="spellStart"/>
      <w:proofErr w:type="gramStart"/>
      <w:r w:rsidR="00B61D73">
        <w:t>mol</w:t>
      </w:r>
      <w:proofErr w:type="spellEnd"/>
      <w:r w:rsidR="00305C6C">
        <w:t>%</w:t>
      </w:r>
      <w:proofErr w:type="gramEnd"/>
      <w:r w:rsidR="00B61D73">
        <w:t xml:space="preserve"> Na</w:t>
      </w:r>
      <w:r w:rsidR="00B61D73" w:rsidRPr="00B61D73">
        <w:rPr>
          <w:vertAlign w:val="subscript"/>
        </w:rPr>
        <w:t>2</w:t>
      </w:r>
      <w:r w:rsidR="00B61D73">
        <w:t>O</w:t>
      </w:r>
      <w:r w:rsidR="00E26308">
        <w:t>,</w:t>
      </w:r>
      <w:r w:rsidR="00B61D73">
        <w:t xml:space="preserve"> or 22</w:t>
      </w:r>
      <w:r w:rsidR="00305C6C">
        <w:t xml:space="preserve"> </w:t>
      </w:r>
      <w:proofErr w:type="spellStart"/>
      <w:r w:rsidR="00B61D73">
        <w:t>mol</w:t>
      </w:r>
      <w:proofErr w:type="spellEnd"/>
      <w:r w:rsidR="00305C6C">
        <w:t>% of</w:t>
      </w:r>
      <w:r w:rsidR="00B61D73">
        <w:t xml:space="preserve"> a mix</w:t>
      </w:r>
      <w:r w:rsidR="00E26308">
        <w:t>ture</w:t>
      </w:r>
      <w:r w:rsidR="00B61D73">
        <w:t xml:space="preserve"> of Na</w:t>
      </w:r>
      <w:r w:rsidR="00B61D73" w:rsidRPr="00B61D73">
        <w:rPr>
          <w:vertAlign w:val="subscript"/>
        </w:rPr>
        <w:t>2</w:t>
      </w:r>
      <w:r w:rsidR="00B61D73">
        <w:t>O + Li</w:t>
      </w:r>
      <w:r w:rsidR="00B61D73" w:rsidRPr="00B61D73">
        <w:rPr>
          <w:vertAlign w:val="subscript"/>
        </w:rPr>
        <w:t>2</w:t>
      </w:r>
      <w:r w:rsidR="00B61D73">
        <w:t>O, K</w:t>
      </w:r>
      <w:r w:rsidR="00B61D73" w:rsidRPr="00B61D73">
        <w:rPr>
          <w:vertAlign w:val="subscript"/>
        </w:rPr>
        <w:t>2</w:t>
      </w:r>
      <w:r w:rsidR="00B61D73">
        <w:t>O or Cs</w:t>
      </w:r>
      <w:r w:rsidR="00B61D73" w:rsidRPr="00B61D73">
        <w:rPr>
          <w:vertAlign w:val="subscript"/>
        </w:rPr>
        <w:t>2</w:t>
      </w:r>
      <w:r w:rsidR="00B61D73">
        <w:t xml:space="preserve">O) </w:t>
      </w:r>
      <w:r w:rsidR="006F57BB">
        <w:t>were</w:t>
      </w:r>
      <w:r w:rsidR="00307022">
        <w:t xml:space="preserve"> loaded with </w:t>
      </w:r>
      <w:r w:rsidR="006A642A">
        <w:t xml:space="preserve">iodine </w:t>
      </w:r>
      <w:r w:rsidR="00B61D73">
        <w:t>(</w:t>
      </w:r>
      <w:r w:rsidR="003754D9">
        <w:t xml:space="preserve">from </w:t>
      </w:r>
      <w:r w:rsidR="00B61D73">
        <w:t>1</w:t>
      </w:r>
      <w:r w:rsidR="00305C6C">
        <w:t xml:space="preserve"> </w:t>
      </w:r>
      <w:r w:rsidR="00B61D73">
        <w:t xml:space="preserve">000 to 10 000 </w:t>
      </w:r>
      <w:r w:rsidR="00B61D73" w:rsidRPr="00E26308">
        <w:t>ppm at</w:t>
      </w:r>
      <w:r w:rsidR="006A642A" w:rsidRPr="00E26308">
        <w:t>.</w:t>
      </w:r>
      <w:r w:rsidR="00B61D73">
        <w:t>)</w:t>
      </w:r>
      <w:r w:rsidR="003D4387">
        <w:t xml:space="preserve"> </w:t>
      </w:r>
      <w:r w:rsidR="00305C6C">
        <w:t>at 1100</w:t>
      </w:r>
      <w:r w:rsidR="00E1113C">
        <w:t xml:space="preserve"> </w:t>
      </w:r>
      <w:r w:rsidR="00305C6C">
        <w:t xml:space="preserve">°C </w:t>
      </w:r>
      <w:r w:rsidR="003D4387">
        <w:t>in</w:t>
      </w:r>
      <w:r w:rsidR="00FA2594">
        <w:t xml:space="preserve"> </w:t>
      </w:r>
      <w:r w:rsidR="006E0B4B">
        <w:t>a specially-designed</w:t>
      </w:r>
      <w:r w:rsidR="003D4387">
        <w:t xml:space="preserve"> </w:t>
      </w:r>
      <w:r w:rsidR="00305C6C">
        <w:t>closed system</w:t>
      </w:r>
      <w:r w:rsidR="003D4387">
        <w:t xml:space="preserve">. </w:t>
      </w:r>
      <w:r w:rsidR="00E26308">
        <w:t>When</w:t>
      </w:r>
      <w:r w:rsidR="00525F49">
        <w:t xml:space="preserve"> the incorporation limit of iodine </w:t>
      </w:r>
      <w:proofErr w:type="gramStart"/>
      <w:r w:rsidR="00E26308">
        <w:t>was reached</w:t>
      </w:r>
      <w:proofErr w:type="gramEnd"/>
      <w:r w:rsidR="00E26308">
        <w:t xml:space="preserve">, </w:t>
      </w:r>
      <w:r w:rsidR="00305C6C">
        <w:t xml:space="preserve">alkali iodide </w:t>
      </w:r>
      <w:r w:rsidR="00525F49">
        <w:t>crystals</w:t>
      </w:r>
      <w:r w:rsidR="00E26308">
        <w:t xml:space="preserve"> were </w:t>
      </w:r>
      <w:r w:rsidR="00305C6C">
        <w:t xml:space="preserve">observed </w:t>
      </w:r>
      <w:r w:rsidR="00525F49">
        <w:t>(</w:t>
      </w:r>
      <w:r w:rsidR="00305C6C">
        <w:t>e.g. NaI, KI…</w:t>
      </w:r>
      <w:r w:rsidR="00525F49">
        <w:t xml:space="preserve">). </w:t>
      </w:r>
      <w:r w:rsidR="00305C6C">
        <w:t xml:space="preserve">Crystal-free pools of </w:t>
      </w:r>
      <w:r w:rsidR="003D4387">
        <w:t xml:space="preserve">glass </w:t>
      </w:r>
      <w:proofErr w:type="gramStart"/>
      <w:r w:rsidR="00305C6C">
        <w:t xml:space="preserve">were </w:t>
      </w:r>
      <w:r w:rsidR="003D4387">
        <w:t>studied</w:t>
      </w:r>
      <w:proofErr w:type="gramEnd"/>
      <w:r w:rsidR="003D4387">
        <w:t xml:space="preserve"> by </w:t>
      </w:r>
      <w:r w:rsidR="00DE4138">
        <w:t>Electron Probe Micro-Analysis (</w:t>
      </w:r>
      <w:r w:rsidR="003D4387">
        <w:t>EPMA</w:t>
      </w:r>
      <w:r w:rsidR="00DE4138">
        <w:t>)</w:t>
      </w:r>
      <w:r w:rsidR="003D4387">
        <w:t xml:space="preserve"> to measure the incorporation limit of iodine</w:t>
      </w:r>
      <w:r w:rsidR="00E26308">
        <w:t>,</w:t>
      </w:r>
      <w:r w:rsidR="003D4387">
        <w:t xml:space="preserve"> </w:t>
      </w:r>
      <w:r w:rsidR="00525F49">
        <w:t>which</w:t>
      </w:r>
      <w:r w:rsidR="00307022">
        <w:t xml:space="preserve"> range</w:t>
      </w:r>
      <w:r w:rsidR="00525F49">
        <w:t>s</w:t>
      </w:r>
      <w:r w:rsidR="006F57BB">
        <w:t xml:space="preserve"> from 892 ppm at. </w:t>
      </w:r>
      <w:proofErr w:type="gramStart"/>
      <w:r w:rsidR="00881BFC">
        <w:t>for</w:t>
      </w:r>
      <w:proofErr w:type="gramEnd"/>
      <w:r w:rsidR="00881BFC">
        <w:t xml:space="preserve"> </w:t>
      </w:r>
      <w:r w:rsidR="0078282A">
        <w:t xml:space="preserve">a </w:t>
      </w:r>
      <w:r w:rsidR="00881BFC">
        <w:t>cesium–</w:t>
      </w:r>
      <w:r w:rsidR="00305C6C">
        <w:t xml:space="preserve">bearing </w:t>
      </w:r>
      <w:r w:rsidR="00881BFC">
        <w:t xml:space="preserve">glass </w:t>
      </w:r>
      <w:r w:rsidR="00525F49">
        <w:t>to</w:t>
      </w:r>
      <w:r w:rsidR="00307022">
        <w:t xml:space="preserve"> 7260 ppm at.</w:t>
      </w:r>
      <w:r w:rsidR="00881BFC">
        <w:t xml:space="preserve"> </w:t>
      </w:r>
      <w:proofErr w:type="gramStart"/>
      <w:r w:rsidR="00881BFC">
        <w:t>for</w:t>
      </w:r>
      <w:proofErr w:type="gramEnd"/>
      <w:r w:rsidR="00881BFC">
        <w:t xml:space="preserve"> </w:t>
      </w:r>
      <w:r w:rsidR="00305C6C">
        <w:t xml:space="preserve">the glass with 35 </w:t>
      </w:r>
      <w:proofErr w:type="spellStart"/>
      <w:r w:rsidR="00305C6C">
        <w:t>mol</w:t>
      </w:r>
      <w:proofErr w:type="spellEnd"/>
      <w:r w:rsidR="00305C6C">
        <w:t>% Na</w:t>
      </w:r>
      <w:r w:rsidR="00305C6C" w:rsidRPr="00E1113C">
        <w:rPr>
          <w:vertAlign w:val="subscript"/>
        </w:rPr>
        <w:t>2</w:t>
      </w:r>
      <w:r w:rsidR="00305C6C">
        <w:t>O</w:t>
      </w:r>
      <w:r w:rsidR="00525F49">
        <w:t xml:space="preserve">. The composition of the crystals </w:t>
      </w:r>
      <w:proofErr w:type="gramStart"/>
      <w:r w:rsidR="00525F49">
        <w:t>was analyzed</w:t>
      </w:r>
      <w:proofErr w:type="gramEnd"/>
      <w:r w:rsidR="00525F49">
        <w:t xml:space="preserve"> by </w:t>
      </w:r>
      <w:r w:rsidR="00DE4138">
        <w:t xml:space="preserve">Inductively Coupled Plasma </w:t>
      </w:r>
      <w:r w:rsidR="003C5E1B">
        <w:t>spectroscopy (ICP</w:t>
      </w:r>
      <w:r w:rsidR="00DE4138">
        <w:t>)</w:t>
      </w:r>
      <w:r w:rsidR="00305C6C">
        <w:t xml:space="preserve"> and it was systematically found that crystals are enriched in the </w:t>
      </w:r>
      <w:r w:rsidR="00525F49">
        <w:t>heavy alkali</w:t>
      </w:r>
      <w:r w:rsidR="0078282A">
        <w:t xml:space="preserve"> compared to the bulk composition</w:t>
      </w:r>
      <w:r w:rsidR="00525F49">
        <w:t xml:space="preserve">. </w:t>
      </w:r>
      <w:r w:rsidR="0078282A">
        <w:t>C</w:t>
      </w:r>
      <w:r w:rsidR="006A642A">
        <w:t>orrelation</w:t>
      </w:r>
      <w:r w:rsidR="0078282A">
        <w:t>s</w:t>
      </w:r>
      <w:r w:rsidR="006A642A">
        <w:t xml:space="preserve"> </w:t>
      </w:r>
      <w:r w:rsidR="0078282A">
        <w:t xml:space="preserve">exist </w:t>
      </w:r>
      <w:r w:rsidR="006A642A">
        <w:t xml:space="preserve">between the </w:t>
      </w:r>
      <w:r w:rsidR="0078282A">
        <w:t xml:space="preserve">saturation level </w:t>
      </w:r>
      <w:r w:rsidR="006A642A">
        <w:t xml:space="preserve">and the </w:t>
      </w:r>
      <w:proofErr w:type="gramStart"/>
      <w:r w:rsidR="006A642A">
        <w:t>composition</w:t>
      </w:r>
      <w:proofErr w:type="gramEnd"/>
      <w:r w:rsidR="006A642A">
        <w:t xml:space="preserve"> of the crystals</w:t>
      </w:r>
      <w:r w:rsidR="0078282A">
        <w:t xml:space="preserve">. It </w:t>
      </w:r>
      <w:proofErr w:type="gramStart"/>
      <w:r w:rsidR="0078282A">
        <w:t>is concluded</w:t>
      </w:r>
      <w:proofErr w:type="gramEnd"/>
      <w:r w:rsidR="0078282A">
        <w:t xml:space="preserve"> that high alkali content in general and high concentration of </w:t>
      </w:r>
      <w:r w:rsidR="00214784">
        <w:t>Na</w:t>
      </w:r>
      <w:r w:rsidR="00214784" w:rsidRPr="00214784">
        <w:rPr>
          <w:vertAlign w:val="subscript"/>
        </w:rPr>
        <w:t>2</w:t>
      </w:r>
      <w:r w:rsidR="00214784">
        <w:t xml:space="preserve">O </w:t>
      </w:r>
      <w:r w:rsidR="0078282A">
        <w:t xml:space="preserve">in particular </w:t>
      </w:r>
      <w:r w:rsidR="00214784">
        <w:t xml:space="preserve">is favorable </w:t>
      </w:r>
      <w:r w:rsidR="00E26308">
        <w:t xml:space="preserve">for iodine </w:t>
      </w:r>
      <w:r w:rsidR="00214784">
        <w:t>incorporat</w:t>
      </w:r>
      <w:r w:rsidR="00E26308">
        <w:t>ion</w:t>
      </w:r>
      <w:r w:rsidR="00214784">
        <w:t>.</w:t>
      </w:r>
    </w:p>
    <w:p w14:paraId="1A200BCF" w14:textId="77777777" w:rsidR="00056001" w:rsidRDefault="00056001" w:rsidP="00056001">
      <w:pPr>
        <w:pStyle w:val="Titre1"/>
        <w:spacing w:line="480" w:lineRule="auto"/>
        <w:ind w:left="720"/>
      </w:pPr>
    </w:p>
    <w:p w14:paraId="5A71B1E7" w14:textId="77777777" w:rsidR="00D40F08" w:rsidRPr="006240FA" w:rsidRDefault="00E854B2" w:rsidP="00791321">
      <w:pPr>
        <w:pStyle w:val="Titre1"/>
        <w:spacing w:line="480" w:lineRule="auto"/>
      </w:pPr>
      <w:r w:rsidRPr="006240FA">
        <w:t>Introduction</w:t>
      </w:r>
    </w:p>
    <w:p w14:paraId="56C2E37A" w14:textId="77777777" w:rsidR="00E854B2" w:rsidRPr="006240FA" w:rsidRDefault="00E854B2" w:rsidP="00791321">
      <w:pPr>
        <w:spacing w:line="480" w:lineRule="auto"/>
      </w:pPr>
    </w:p>
    <w:p w14:paraId="0D9DA321" w14:textId="400775AA" w:rsidR="00E854B2" w:rsidRPr="006240FA" w:rsidRDefault="00712C30" w:rsidP="00791321">
      <w:pPr>
        <w:spacing w:line="480" w:lineRule="auto"/>
        <w:jc w:val="both"/>
      </w:pPr>
      <w:r w:rsidRPr="006240FA">
        <w:t xml:space="preserve">In France, the choice </w:t>
      </w:r>
      <w:proofErr w:type="gramStart"/>
      <w:r w:rsidRPr="006240FA">
        <w:t>has been made</w:t>
      </w:r>
      <w:proofErr w:type="gramEnd"/>
      <w:r w:rsidRPr="006240FA">
        <w:t xml:space="preserve"> to reprocess spe</w:t>
      </w:r>
      <w:r w:rsidR="0065167A">
        <w:t xml:space="preserve">nt </w:t>
      </w:r>
      <w:r w:rsidR="0078282A">
        <w:t xml:space="preserve">nuclear </w:t>
      </w:r>
      <w:r w:rsidR="0065167A">
        <w:t>fuel</w:t>
      </w:r>
      <w:r w:rsidR="007B73B8">
        <w:t>s</w:t>
      </w:r>
      <w:r w:rsidR="0065167A">
        <w:t xml:space="preserve"> in order to recycle </w:t>
      </w:r>
      <w:r w:rsidR="00E26308">
        <w:t xml:space="preserve">their </w:t>
      </w:r>
      <w:r w:rsidRPr="006240FA">
        <w:t>U and Pu</w:t>
      </w:r>
      <w:r w:rsidR="00A07FC2">
        <w:t xml:space="preserve"> to produce new fuel assemblies</w:t>
      </w:r>
      <w:r w:rsidR="00E26308">
        <w:t>,</w:t>
      </w:r>
      <w:r w:rsidRPr="006240FA">
        <w:t xml:space="preserve"> and to </w:t>
      </w:r>
      <w:r w:rsidR="004B12EB" w:rsidRPr="006240FA">
        <w:t xml:space="preserve">condition </w:t>
      </w:r>
      <w:r w:rsidR="00E26308">
        <w:t xml:space="preserve">the </w:t>
      </w:r>
      <w:r w:rsidR="00D7053D">
        <w:t>Fission P</w:t>
      </w:r>
      <w:r w:rsidR="004B12EB" w:rsidRPr="006240FA">
        <w:t>roducts</w:t>
      </w:r>
      <w:r w:rsidR="00BC6FEB">
        <w:t xml:space="preserve"> (FPs)</w:t>
      </w:r>
      <w:r w:rsidR="004B12EB" w:rsidRPr="006240FA">
        <w:t xml:space="preserve"> and </w:t>
      </w:r>
      <w:r w:rsidR="0065167A">
        <w:t xml:space="preserve">minor </w:t>
      </w:r>
      <w:r w:rsidR="004B12EB" w:rsidRPr="006240FA">
        <w:t xml:space="preserve">actinides </w:t>
      </w:r>
      <w:r w:rsidR="00BC6FEB">
        <w:t xml:space="preserve">(i.e. final waste) </w:t>
      </w:r>
      <w:r w:rsidRPr="006240FA">
        <w:t>in a glassy matrix</w:t>
      </w:r>
      <w:r w:rsidR="00A07FC2">
        <w:t xml:space="preserve"> [</w:t>
      </w:r>
      <w:r w:rsidR="00791321">
        <w:t>1</w:t>
      </w:r>
      <w:r w:rsidR="00A07FC2">
        <w:t>]</w:t>
      </w:r>
      <w:r w:rsidRPr="006240FA">
        <w:t xml:space="preserve">. Currently, the Plutonium and Uranium Refining </w:t>
      </w:r>
      <w:r w:rsidRPr="006240FA">
        <w:lastRenderedPageBreak/>
        <w:t>by Extraction (PUREX) process, which consist</w:t>
      </w:r>
      <w:r w:rsidR="00BC6FEB">
        <w:t>s</w:t>
      </w:r>
      <w:r w:rsidRPr="006240FA">
        <w:t xml:space="preserve"> of a series of chemical extraction</w:t>
      </w:r>
      <w:r w:rsidR="00BC6FEB">
        <w:t>s</w:t>
      </w:r>
      <w:r w:rsidRPr="006240FA">
        <w:t xml:space="preserve">, </w:t>
      </w:r>
      <w:proofErr w:type="gramStart"/>
      <w:r w:rsidRPr="006240FA">
        <w:t>is used</w:t>
      </w:r>
      <w:proofErr w:type="gramEnd"/>
      <w:r w:rsidRPr="006240FA">
        <w:t xml:space="preserve"> to separate </w:t>
      </w:r>
      <w:r w:rsidR="004B12EB" w:rsidRPr="006240FA">
        <w:t>uranium and plutonium from final waste</w:t>
      </w:r>
      <w:r w:rsidR="006324A6">
        <w:t xml:space="preserve"> [</w:t>
      </w:r>
      <w:r w:rsidR="00791321">
        <w:t>2</w:t>
      </w:r>
      <w:r w:rsidR="006324A6">
        <w:t>]</w:t>
      </w:r>
      <w:r w:rsidR="0065167A">
        <w:t xml:space="preserve">. </w:t>
      </w:r>
      <w:r w:rsidR="00BC6FEB">
        <w:t>This</w:t>
      </w:r>
      <w:r w:rsidR="00BC6FEB" w:rsidRPr="006240FA">
        <w:t xml:space="preserve"> </w:t>
      </w:r>
      <w:r w:rsidR="0065167A" w:rsidRPr="006240FA">
        <w:t>waste</w:t>
      </w:r>
      <w:r w:rsidR="0065167A">
        <w:t xml:space="preserve"> </w:t>
      </w:r>
      <w:proofErr w:type="gramStart"/>
      <w:r w:rsidR="00FB1B0A">
        <w:t xml:space="preserve">is </w:t>
      </w:r>
      <w:r w:rsidR="004B12EB" w:rsidRPr="006240FA">
        <w:t>conditioned</w:t>
      </w:r>
      <w:proofErr w:type="gramEnd"/>
      <w:r w:rsidR="004B12EB" w:rsidRPr="006240FA">
        <w:t xml:space="preserve"> in an aluminoborosilicate glass</w:t>
      </w:r>
      <w:r w:rsidR="00E26308">
        <w:t>,</w:t>
      </w:r>
      <w:r w:rsidR="004B12EB" w:rsidRPr="006240FA">
        <w:t xml:space="preserve"> called “</w:t>
      </w:r>
      <w:r w:rsidR="004B12EB" w:rsidRPr="004E0B71">
        <w:t>R7T7”</w:t>
      </w:r>
      <w:r w:rsidR="00DD068D">
        <w:t xml:space="preserve"> [3</w:t>
      </w:r>
      <w:r w:rsidR="004E0B71">
        <w:t>]</w:t>
      </w:r>
      <w:r w:rsidR="004B12EB" w:rsidRPr="006240FA">
        <w:t xml:space="preserve">. </w:t>
      </w:r>
      <w:r w:rsidR="00FB1B0A">
        <w:t>ANDRA, a</w:t>
      </w:r>
      <w:r w:rsidR="004B12EB" w:rsidRPr="006240FA">
        <w:t xml:space="preserve"> </w:t>
      </w:r>
      <w:r w:rsidR="0065167A">
        <w:t>F</w:t>
      </w:r>
      <w:r w:rsidR="0065167A" w:rsidRPr="006240FA">
        <w:t>rench</w:t>
      </w:r>
      <w:r w:rsidR="004B12EB" w:rsidRPr="006240FA">
        <w:t xml:space="preserve"> </w:t>
      </w:r>
      <w:r w:rsidR="00E26308">
        <w:t>organization</w:t>
      </w:r>
      <w:r w:rsidR="00E26308" w:rsidRPr="006240FA">
        <w:t xml:space="preserve"> </w:t>
      </w:r>
      <w:r w:rsidR="00FB1B0A">
        <w:t>in charge of</w:t>
      </w:r>
      <w:r w:rsidR="004B12EB" w:rsidRPr="006240FA">
        <w:t xml:space="preserve"> </w:t>
      </w:r>
      <w:r w:rsidR="00E26308" w:rsidRPr="006240FA">
        <w:t xml:space="preserve">nuclear waste </w:t>
      </w:r>
      <w:r w:rsidR="004B12EB" w:rsidRPr="006240FA">
        <w:t>management</w:t>
      </w:r>
      <w:r w:rsidR="00FB1B0A">
        <w:t>,</w:t>
      </w:r>
      <w:r w:rsidR="004B12EB" w:rsidRPr="006240FA">
        <w:t xml:space="preserve"> is studying the disposal of </w:t>
      </w:r>
      <w:r w:rsidR="00FB1B0A">
        <w:t xml:space="preserve">such </w:t>
      </w:r>
      <w:r w:rsidR="00AD708B">
        <w:t>H</w:t>
      </w:r>
      <w:r w:rsidR="00DB495F">
        <w:t xml:space="preserve">igh </w:t>
      </w:r>
      <w:r w:rsidR="00AD708B">
        <w:t>L</w:t>
      </w:r>
      <w:r w:rsidR="00DB495F">
        <w:t xml:space="preserve">evel </w:t>
      </w:r>
      <w:r w:rsidR="00AD708B">
        <w:t>W</w:t>
      </w:r>
      <w:r w:rsidR="00DB495F">
        <w:t>aste (HLW)</w:t>
      </w:r>
      <w:r w:rsidR="00AD708B">
        <w:t xml:space="preserve"> glasses</w:t>
      </w:r>
      <w:r w:rsidR="004B12EB" w:rsidRPr="006240FA">
        <w:t xml:space="preserve"> in a deep geological repository</w:t>
      </w:r>
      <w:r w:rsidR="000973BA">
        <w:t xml:space="preserve"> [</w:t>
      </w:r>
      <w:r w:rsidR="00791321">
        <w:t>4</w:t>
      </w:r>
      <w:r w:rsidR="000973BA">
        <w:t>]</w:t>
      </w:r>
      <w:r w:rsidR="004B12EB" w:rsidRPr="006240FA">
        <w:t xml:space="preserve">. </w:t>
      </w:r>
      <w:r w:rsidR="002D2766" w:rsidRPr="006240FA">
        <w:t xml:space="preserve">In this context, </w:t>
      </w:r>
      <w:r w:rsidR="00AD708B">
        <w:t>i</w:t>
      </w:r>
      <w:r w:rsidR="002D2766" w:rsidRPr="006240FA">
        <w:t xml:space="preserve">t </w:t>
      </w:r>
      <w:proofErr w:type="gramStart"/>
      <w:r w:rsidR="002D2766" w:rsidRPr="006240FA">
        <w:t xml:space="preserve">has </w:t>
      </w:r>
      <w:r w:rsidR="00AD708B">
        <w:t xml:space="preserve">been </w:t>
      </w:r>
      <w:r w:rsidR="00E26308">
        <w:t>found</w:t>
      </w:r>
      <w:proofErr w:type="gramEnd"/>
      <w:r w:rsidR="00E26308" w:rsidRPr="006240FA">
        <w:t xml:space="preserve"> </w:t>
      </w:r>
      <w:r w:rsidR="002D2766" w:rsidRPr="006240FA">
        <w:t>that iodine (I</w:t>
      </w:r>
      <w:r w:rsidR="002D2766" w:rsidRPr="006240FA">
        <w:rPr>
          <w:vertAlign w:val="superscript"/>
        </w:rPr>
        <w:t>129</w:t>
      </w:r>
      <w:r w:rsidR="002D2766" w:rsidRPr="006240FA">
        <w:t xml:space="preserve">) </w:t>
      </w:r>
      <w:r w:rsidR="00AD708B">
        <w:t>would be</w:t>
      </w:r>
      <w:r w:rsidR="00AD708B" w:rsidRPr="006240FA">
        <w:t xml:space="preserve"> </w:t>
      </w:r>
      <w:r w:rsidR="00DB495F">
        <w:t xml:space="preserve">the principal </w:t>
      </w:r>
      <w:r w:rsidR="002D2766" w:rsidRPr="006240FA">
        <w:t xml:space="preserve">contributor to </w:t>
      </w:r>
      <w:r w:rsidR="00815A42">
        <w:t xml:space="preserve">potential contamination of </w:t>
      </w:r>
      <w:r w:rsidR="002D2766" w:rsidRPr="006240FA">
        <w:t>the</w:t>
      </w:r>
      <w:r w:rsidR="006B3576">
        <w:t xml:space="preserve"> </w:t>
      </w:r>
      <w:r w:rsidR="00260C14">
        <w:t>biosphere</w:t>
      </w:r>
      <w:r w:rsidR="002D2766" w:rsidRPr="006240FA">
        <w:t xml:space="preserve"> </w:t>
      </w:r>
      <w:r w:rsidR="00DD068D">
        <w:t>[5, 6</w:t>
      </w:r>
      <w:r w:rsidR="00800F6B">
        <w:t>]</w:t>
      </w:r>
      <w:r w:rsidR="002D2766" w:rsidRPr="006240FA">
        <w:t xml:space="preserve">. </w:t>
      </w:r>
      <w:r w:rsidR="00661A75" w:rsidRPr="006240FA">
        <w:t xml:space="preserve">This </w:t>
      </w:r>
      <w:r w:rsidR="00815A42">
        <w:t>fact</w:t>
      </w:r>
      <w:r w:rsidR="00661A75" w:rsidRPr="006240FA">
        <w:t xml:space="preserve"> </w:t>
      </w:r>
      <w:proofErr w:type="gramStart"/>
      <w:r w:rsidR="00661A75" w:rsidRPr="006240FA">
        <w:t>is related</w:t>
      </w:r>
      <w:proofErr w:type="gramEnd"/>
      <w:r w:rsidR="00661A75" w:rsidRPr="006240FA">
        <w:t xml:space="preserve"> to</w:t>
      </w:r>
      <w:r w:rsidR="00EF74C3">
        <w:t xml:space="preserve"> the</w:t>
      </w:r>
      <w:r w:rsidR="00661A75" w:rsidRPr="006240FA">
        <w:t xml:space="preserve"> </w:t>
      </w:r>
      <w:r w:rsidR="00AD708B">
        <w:t>transport</w:t>
      </w:r>
      <w:r w:rsidR="00AD708B" w:rsidRPr="006240FA">
        <w:t xml:space="preserve"> </w:t>
      </w:r>
      <w:r w:rsidR="00661A75" w:rsidRPr="006240FA">
        <w:t>properties of iodine in</w:t>
      </w:r>
      <w:r w:rsidR="00EF74C3">
        <w:t xml:space="preserve"> a</w:t>
      </w:r>
      <w:r w:rsidR="00661A75" w:rsidRPr="006240FA">
        <w:t xml:space="preserve"> clay</w:t>
      </w:r>
      <w:r w:rsidR="00AD708B">
        <w:t xml:space="preserve"> environment in </w:t>
      </w:r>
      <w:r w:rsidR="00DB495F">
        <w:t xml:space="preserve">the </w:t>
      </w:r>
      <w:r w:rsidR="00AD708B">
        <w:t>presence of water</w:t>
      </w:r>
      <w:r w:rsidR="00815A42">
        <w:t>. Indeed,</w:t>
      </w:r>
      <w:r w:rsidR="00661A75" w:rsidRPr="006240FA">
        <w:t xml:space="preserve"> </w:t>
      </w:r>
      <w:r w:rsidR="0001173A">
        <w:t xml:space="preserve">iodine </w:t>
      </w:r>
      <w:r w:rsidR="00815A42">
        <w:t xml:space="preserve">present as </w:t>
      </w:r>
      <w:r w:rsidR="0001173A">
        <w:t>I</w:t>
      </w:r>
      <w:r w:rsidR="00791321" w:rsidRPr="00791321">
        <w:rPr>
          <w:vertAlign w:val="superscript"/>
        </w:rPr>
        <w:t>-</w:t>
      </w:r>
      <w:r w:rsidR="00661A75" w:rsidRPr="006240FA">
        <w:t xml:space="preserve"> (</w:t>
      </w:r>
      <w:r w:rsidR="00815A42">
        <w:t>the</w:t>
      </w:r>
      <w:r w:rsidR="00661A75" w:rsidRPr="006240FA">
        <w:t xml:space="preserve"> oxidation state present in </w:t>
      </w:r>
      <w:r w:rsidR="00EF74C3">
        <w:t xml:space="preserve">the </w:t>
      </w:r>
      <w:r w:rsidR="00661A75" w:rsidRPr="006240FA">
        <w:t>glass</w:t>
      </w:r>
      <w:r w:rsidR="002D6185">
        <w:t xml:space="preserve"> [</w:t>
      </w:r>
      <w:r w:rsidR="00DD068D">
        <w:t>7</w:t>
      </w:r>
      <w:r w:rsidR="002D6185">
        <w:t xml:space="preserve">, </w:t>
      </w:r>
      <w:r w:rsidR="00DD068D">
        <w:t>8</w:t>
      </w:r>
      <w:r w:rsidR="002D6185">
        <w:t>]</w:t>
      </w:r>
      <w:r w:rsidR="00661A75" w:rsidRPr="006240FA">
        <w:t xml:space="preserve">) is </w:t>
      </w:r>
      <w:r w:rsidR="00815A42">
        <w:t xml:space="preserve">readily transferred to </w:t>
      </w:r>
      <w:r w:rsidR="009D71D6">
        <w:t>a fluid phase at</w:t>
      </w:r>
      <w:r w:rsidR="00661A75" w:rsidRPr="006240FA">
        <w:t xml:space="preserve"> </w:t>
      </w:r>
      <w:r w:rsidR="00EF74C3">
        <w:t>such</w:t>
      </w:r>
      <w:r w:rsidR="00EF74C3" w:rsidRPr="006240FA">
        <w:t xml:space="preserve"> </w:t>
      </w:r>
      <w:r w:rsidR="00661A75" w:rsidRPr="006240FA">
        <w:t>conditions</w:t>
      </w:r>
      <w:r w:rsidR="00815A42">
        <w:t>, leading</w:t>
      </w:r>
      <w:r w:rsidR="00661A75" w:rsidRPr="006240FA">
        <w:t xml:space="preserve"> to </w:t>
      </w:r>
      <w:r w:rsidR="009D71D6">
        <w:t xml:space="preserve">migration of </w:t>
      </w:r>
      <w:proofErr w:type="gramStart"/>
      <w:r w:rsidR="009D71D6">
        <w:t>I</w:t>
      </w:r>
      <w:proofErr w:type="gramEnd"/>
      <w:r w:rsidR="00661A75" w:rsidRPr="006240FA">
        <w:t xml:space="preserve"> at the same speed as</w:t>
      </w:r>
      <w:r w:rsidR="009D71D6">
        <w:t xml:space="preserve"> the</w:t>
      </w:r>
      <w:r w:rsidR="00661A75" w:rsidRPr="006240FA">
        <w:t xml:space="preserve"> </w:t>
      </w:r>
      <w:r w:rsidR="009D71D6">
        <w:t>transport of</w:t>
      </w:r>
      <w:r w:rsidR="00661A75" w:rsidRPr="006240FA">
        <w:t xml:space="preserve"> water</w:t>
      </w:r>
      <w:r w:rsidR="00985D78">
        <w:t xml:space="preserve"> [</w:t>
      </w:r>
      <w:r w:rsidR="00DD068D">
        <w:t>5, 6</w:t>
      </w:r>
      <w:r w:rsidR="00985D78">
        <w:t>]</w:t>
      </w:r>
      <w:r w:rsidR="00D75E63">
        <w:t>.</w:t>
      </w:r>
      <w:r w:rsidR="00661A75" w:rsidRPr="006240FA">
        <w:t xml:space="preserve"> </w:t>
      </w:r>
    </w:p>
    <w:p w14:paraId="7387DA5D" w14:textId="165CF658" w:rsidR="00661A75" w:rsidRPr="006240FA" w:rsidRDefault="009D71D6" w:rsidP="00791321">
      <w:pPr>
        <w:spacing w:line="480" w:lineRule="auto"/>
        <w:jc w:val="both"/>
      </w:pPr>
      <w:r>
        <w:t>Before treating the question of transport of iodine to the environment over long time spans, it is essential to begin by quantifying the r</w:t>
      </w:r>
      <w:r w:rsidR="008C38B2" w:rsidRPr="006240FA">
        <w:t>etention of iodine</w:t>
      </w:r>
      <w:r w:rsidR="00BF614C">
        <w:t xml:space="preserve"> in </w:t>
      </w:r>
      <w:r>
        <w:t xml:space="preserve">the initial </w:t>
      </w:r>
      <w:r w:rsidR="00BF614C">
        <w:t>glass</w:t>
      </w:r>
      <w:r w:rsidR="008C38B2" w:rsidRPr="006240FA">
        <w:t xml:space="preserve"> </w:t>
      </w:r>
      <w:r>
        <w:t xml:space="preserve">produced by the </w:t>
      </w:r>
      <w:proofErr w:type="spellStart"/>
      <w:r>
        <w:t>vitrification</w:t>
      </w:r>
      <w:proofErr w:type="spellEnd"/>
      <w:r>
        <w:t xml:space="preserve"> of </w:t>
      </w:r>
      <w:r w:rsidR="00F065BB">
        <w:t xml:space="preserve">raw </w:t>
      </w:r>
      <w:r>
        <w:t xml:space="preserve">waste materials. The concentration of </w:t>
      </w:r>
      <w:proofErr w:type="gramStart"/>
      <w:r>
        <w:t>I</w:t>
      </w:r>
      <w:proofErr w:type="gramEnd"/>
      <w:r>
        <w:t xml:space="preserve"> in these pristine glasses </w:t>
      </w:r>
      <w:r w:rsidR="008C38B2" w:rsidRPr="006240FA">
        <w:t xml:space="preserve">depends on </w:t>
      </w:r>
      <w:r>
        <w:t xml:space="preserve">various </w:t>
      </w:r>
      <w:r w:rsidR="00D75E63">
        <w:t>parameters</w:t>
      </w:r>
      <w:r w:rsidR="00EF74C3">
        <w:t>,</w:t>
      </w:r>
      <w:r w:rsidR="00D75E63">
        <w:t xml:space="preserve"> </w:t>
      </w:r>
      <w:r>
        <w:t>in particular</w:t>
      </w:r>
      <w:r w:rsidR="008C38B2" w:rsidRPr="006240FA">
        <w:t xml:space="preserve"> the initial iodine </w:t>
      </w:r>
      <w:r w:rsidR="00741C45">
        <w:t>concentration</w:t>
      </w:r>
      <w:r w:rsidR="00741C45" w:rsidRPr="006240FA">
        <w:t xml:space="preserve"> </w:t>
      </w:r>
      <w:r w:rsidR="00D75E63">
        <w:t>in</w:t>
      </w:r>
      <w:r w:rsidR="008C38B2" w:rsidRPr="006240FA">
        <w:t xml:space="preserve"> the waste, the loss</w:t>
      </w:r>
      <w:r w:rsidR="00D75E63">
        <w:t>es</w:t>
      </w:r>
      <w:r w:rsidR="008C38B2" w:rsidRPr="006240FA">
        <w:t xml:space="preserve"> by volatilization during </w:t>
      </w:r>
      <w:proofErr w:type="spellStart"/>
      <w:r w:rsidR="008C38B2" w:rsidRPr="006240FA">
        <w:t>vitrification</w:t>
      </w:r>
      <w:proofErr w:type="spellEnd"/>
      <w:r w:rsidR="00EF74C3">
        <w:t>,</w:t>
      </w:r>
      <w:r w:rsidR="008C38B2" w:rsidRPr="006240FA">
        <w:t xml:space="preserve"> and the formation of iodide salts that can migrate </w:t>
      </w:r>
      <w:r w:rsidR="00EF74C3">
        <w:t>to</w:t>
      </w:r>
      <w:r w:rsidR="00EF74C3" w:rsidRPr="006240FA">
        <w:t xml:space="preserve"> </w:t>
      </w:r>
      <w:r w:rsidR="008C38B2" w:rsidRPr="006240FA">
        <w:t>the top of the melt.</w:t>
      </w:r>
      <w:r w:rsidR="008437E6" w:rsidRPr="006240FA">
        <w:t xml:space="preserve"> </w:t>
      </w:r>
      <w:r w:rsidR="00F065BB">
        <w:t>Study of t</w:t>
      </w:r>
      <w:r w:rsidR="00F065BB" w:rsidRPr="006240FA">
        <w:t>he</w:t>
      </w:r>
      <w:r w:rsidR="008437E6" w:rsidRPr="006240FA">
        <w:t xml:space="preserve"> incorporation </w:t>
      </w:r>
      <w:r w:rsidR="00933A43" w:rsidRPr="006240FA">
        <w:t xml:space="preserve">of iodine in borosilicate glass </w:t>
      </w:r>
      <w:r w:rsidR="008437E6" w:rsidRPr="006240FA">
        <w:t xml:space="preserve">has </w:t>
      </w:r>
      <w:r w:rsidR="00F065BB">
        <w:t>focused on</w:t>
      </w:r>
      <w:r w:rsidR="00933A43" w:rsidRPr="006240FA">
        <w:t xml:space="preserve"> the treatment</w:t>
      </w:r>
      <w:r w:rsidR="00AF2648" w:rsidRPr="006240FA">
        <w:t xml:space="preserve"> of </w:t>
      </w:r>
      <w:r w:rsidR="001976BA" w:rsidRPr="001C4C67">
        <w:t>L</w:t>
      </w:r>
      <w:r w:rsidR="001976BA" w:rsidRPr="00FA2594">
        <w:t>o</w:t>
      </w:r>
      <w:r w:rsidR="001976BA" w:rsidRPr="001C4C67">
        <w:t>w-Level</w:t>
      </w:r>
      <w:r w:rsidR="00EF74C3" w:rsidRPr="006240FA">
        <w:t xml:space="preserve"> </w:t>
      </w:r>
      <w:r w:rsidR="00AF2648" w:rsidRPr="006240FA">
        <w:t>Waste (</w:t>
      </w:r>
      <w:r w:rsidR="00EF74C3" w:rsidRPr="006240FA">
        <w:t>L</w:t>
      </w:r>
      <w:r w:rsidR="00EF74C3">
        <w:t>L</w:t>
      </w:r>
      <w:r w:rsidR="00EF74C3" w:rsidRPr="006240FA">
        <w:t>W</w:t>
      </w:r>
      <w:r w:rsidR="00AF2648" w:rsidRPr="006240FA">
        <w:t>) from</w:t>
      </w:r>
      <w:r w:rsidR="00933A43" w:rsidRPr="006240FA">
        <w:t xml:space="preserve"> the Hanford site</w:t>
      </w:r>
      <w:r w:rsidR="002D6185">
        <w:t xml:space="preserve"> </w:t>
      </w:r>
      <w:r w:rsidR="0063666F">
        <w:t>in</w:t>
      </w:r>
      <w:r w:rsidR="00985D78">
        <w:t xml:space="preserve"> the</w:t>
      </w:r>
      <w:r w:rsidR="0063666F">
        <w:t xml:space="preserve"> U</w:t>
      </w:r>
      <w:r w:rsidR="00EF74C3">
        <w:t>.</w:t>
      </w:r>
      <w:r w:rsidR="0063666F">
        <w:t>S</w:t>
      </w:r>
      <w:r w:rsidR="00EF74C3">
        <w:t>.A.</w:t>
      </w:r>
      <w:r w:rsidR="0063666F">
        <w:t xml:space="preserve"> </w:t>
      </w:r>
      <w:r w:rsidR="002D6185">
        <w:t>[</w:t>
      </w:r>
      <w:r w:rsidR="00DD068D">
        <w:t>7</w:t>
      </w:r>
      <w:r w:rsidR="002D6185">
        <w:t xml:space="preserve">, </w:t>
      </w:r>
      <w:r w:rsidR="00DD068D">
        <w:t>8</w:t>
      </w:r>
      <w:r w:rsidR="002D6185">
        <w:t xml:space="preserve">, </w:t>
      </w:r>
      <w:r w:rsidR="00DD068D">
        <w:t>9</w:t>
      </w:r>
      <w:r w:rsidR="002D6185">
        <w:t xml:space="preserve">, </w:t>
      </w:r>
      <w:proofErr w:type="gramStart"/>
      <w:r w:rsidR="00DD068D">
        <w:t>10</w:t>
      </w:r>
      <w:proofErr w:type="gramEnd"/>
      <w:r w:rsidR="002D6185">
        <w:t>]</w:t>
      </w:r>
      <w:r w:rsidR="00933A43" w:rsidRPr="006240FA">
        <w:t xml:space="preserve">. </w:t>
      </w:r>
      <w:r w:rsidR="00B03D33">
        <w:t>These</w:t>
      </w:r>
      <w:r w:rsidR="008C1428" w:rsidRPr="006240FA">
        <w:t xml:space="preserve"> studies have determined </w:t>
      </w:r>
      <w:r w:rsidR="00B03D33">
        <w:t xml:space="preserve">that </w:t>
      </w:r>
      <w:r w:rsidR="008C1428" w:rsidRPr="006240FA">
        <w:t xml:space="preserve">the </w:t>
      </w:r>
      <w:r w:rsidR="00B03D33">
        <w:t>dominant valence state</w:t>
      </w:r>
      <w:r w:rsidR="008C1428" w:rsidRPr="006240FA">
        <w:t xml:space="preserve"> of iodine </w:t>
      </w:r>
      <w:r w:rsidR="00B03D33">
        <w:t>is</w:t>
      </w:r>
      <w:r w:rsidR="008C1428" w:rsidRPr="006240FA">
        <w:t xml:space="preserve"> I</w:t>
      </w:r>
      <w:r w:rsidR="008C1428" w:rsidRPr="006240FA">
        <w:rPr>
          <w:vertAlign w:val="superscript"/>
        </w:rPr>
        <w:t>-</w:t>
      </w:r>
      <w:r w:rsidR="00EF74C3">
        <w:t xml:space="preserve">, </w:t>
      </w:r>
      <w:r w:rsidR="008C1428" w:rsidRPr="006240FA">
        <w:t xml:space="preserve">and that iodine </w:t>
      </w:r>
      <w:proofErr w:type="gramStart"/>
      <w:r w:rsidR="008C1428" w:rsidRPr="006240FA">
        <w:t>is surrounded</w:t>
      </w:r>
      <w:proofErr w:type="gramEnd"/>
      <w:r w:rsidR="008C1428" w:rsidRPr="006240FA">
        <w:t xml:space="preserve"> by alkali </w:t>
      </w:r>
      <w:r w:rsidR="0063666F">
        <w:t xml:space="preserve">elements </w:t>
      </w:r>
      <w:r w:rsidR="002D6185">
        <w:t>[</w:t>
      </w:r>
      <w:r w:rsidR="00DD068D">
        <w:t>7</w:t>
      </w:r>
      <w:r w:rsidR="002D6185">
        <w:t xml:space="preserve">, </w:t>
      </w:r>
      <w:r w:rsidR="00DD068D">
        <w:t>8</w:t>
      </w:r>
      <w:r w:rsidR="002D6185">
        <w:t>]</w:t>
      </w:r>
      <w:r w:rsidR="008C1428" w:rsidRPr="006240FA">
        <w:t xml:space="preserve">. </w:t>
      </w:r>
      <w:r w:rsidR="001557BA" w:rsidRPr="006240FA">
        <w:t>Riley et al.</w:t>
      </w:r>
      <w:r w:rsidR="00741C45">
        <w:t xml:space="preserve"> </w:t>
      </w:r>
      <w:r w:rsidR="001557BA" w:rsidRPr="006240FA">
        <w:t xml:space="preserve">measured an incorporation limit </w:t>
      </w:r>
      <w:r w:rsidR="0063666F">
        <w:t xml:space="preserve">of </w:t>
      </w:r>
      <w:r w:rsidR="001557BA" w:rsidRPr="006240FA">
        <w:t xml:space="preserve">about 1%wt </w:t>
      </w:r>
      <w:r w:rsidR="00D548E7">
        <w:t>I</w:t>
      </w:r>
      <w:r w:rsidR="001557BA" w:rsidRPr="006240FA">
        <w:t xml:space="preserve"> in the</w:t>
      </w:r>
      <w:r w:rsidR="00EF74C3">
        <w:t>ir</w:t>
      </w:r>
      <w:r w:rsidR="001557BA" w:rsidRPr="006240FA">
        <w:t xml:space="preserve"> L</w:t>
      </w:r>
      <w:r w:rsidR="00EF74C3">
        <w:t>L</w:t>
      </w:r>
      <w:r w:rsidR="001557BA" w:rsidRPr="006240FA">
        <w:t xml:space="preserve">W glass </w:t>
      </w:r>
      <w:r w:rsidR="001557BA" w:rsidRPr="002D6185">
        <w:t>formulation</w:t>
      </w:r>
      <w:r w:rsidR="007825F5">
        <w:t xml:space="preserve"> at 1000 °C</w:t>
      </w:r>
      <w:r w:rsidR="0063666F">
        <w:t xml:space="preserve"> </w:t>
      </w:r>
      <w:r w:rsidR="00EF74C3">
        <w:t xml:space="preserve">under </w:t>
      </w:r>
      <w:r w:rsidR="00E71FF3">
        <w:t>conditions that minimize volatilization (sealed quartz tubes)</w:t>
      </w:r>
      <w:r w:rsidR="00791321">
        <w:t> </w:t>
      </w:r>
      <w:r w:rsidR="002D6185" w:rsidRPr="002D6185">
        <w:t>[</w:t>
      </w:r>
      <w:r w:rsidR="00DD068D">
        <w:t>8</w:t>
      </w:r>
      <w:r w:rsidR="002D6185" w:rsidRPr="002D6185">
        <w:t>]</w:t>
      </w:r>
      <w:r w:rsidR="001557BA" w:rsidRPr="002D6185">
        <w:t>.</w:t>
      </w:r>
      <w:r w:rsidR="001557BA" w:rsidRPr="006240FA">
        <w:t xml:space="preserve"> </w:t>
      </w:r>
      <w:r w:rsidR="008C1428" w:rsidRPr="006240FA">
        <w:t>Moreover, McKeown et al.</w:t>
      </w:r>
      <w:r w:rsidR="001557BA" w:rsidRPr="006240FA">
        <w:t xml:space="preserve"> </w:t>
      </w:r>
      <w:r w:rsidR="00D548E7">
        <w:t>highlighted</w:t>
      </w:r>
      <w:r w:rsidR="001557BA" w:rsidRPr="006240FA">
        <w:t xml:space="preserve"> a link between the proportion of lithium and sodium in the glass and the retention rate</w:t>
      </w:r>
      <w:r w:rsidR="002D6185">
        <w:t xml:space="preserve"> </w:t>
      </w:r>
      <w:r w:rsidR="00D548E7">
        <w:t>of I</w:t>
      </w:r>
      <w:r w:rsidR="002D6185">
        <w:t xml:space="preserve"> [</w:t>
      </w:r>
      <w:r w:rsidR="00DD068D">
        <w:t>7</w:t>
      </w:r>
      <w:r w:rsidR="002D6185">
        <w:t>]</w:t>
      </w:r>
      <w:r w:rsidR="00741C45">
        <w:t xml:space="preserve">, possibly </w:t>
      </w:r>
      <w:r w:rsidR="007938CD">
        <w:t xml:space="preserve">related to the </w:t>
      </w:r>
      <w:r w:rsidR="00D548E7">
        <w:t xml:space="preserve">local </w:t>
      </w:r>
      <w:r w:rsidR="00C0572F" w:rsidRPr="006240FA">
        <w:t xml:space="preserve">environment </w:t>
      </w:r>
      <w:r w:rsidR="00E71FF3">
        <w:t>around</w:t>
      </w:r>
      <w:r w:rsidR="000E6BE2">
        <w:t xml:space="preserve"> </w:t>
      </w:r>
      <w:r w:rsidR="00C0572F" w:rsidRPr="006240FA">
        <w:t>iodine</w:t>
      </w:r>
      <w:r w:rsidR="00741C45">
        <w:t xml:space="preserve"> atoms (i.e. </w:t>
      </w:r>
      <w:r w:rsidR="00D548E7">
        <w:t xml:space="preserve">the strength of </w:t>
      </w:r>
      <w:r w:rsidR="00C0572F" w:rsidRPr="006240FA">
        <w:t xml:space="preserve">chemical </w:t>
      </w:r>
      <w:r w:rsidR="00D548E7">
        <w:t>bonds</w:t>
      </w:r>
      <w:r w:rsidR="00C0572F" w:rsidRPr="006240FA">
        <w:t xml:space="preserve"> between iodine and sodium </w:t>
      </w:r>
      <w:r w:rsidR="00791321">
        <w:t>or</w:t>
      </w:r>
      <w:r w:rsidR="00C0572F" w:rsidRPr="006240FA">
        <w:t xml:space="preserve"> lithium</w:t>
      </w:r>
      <w:r w:rsidR="00897340">
        <w:t xml:space="preserve"> </w:t>
      </w:r>
      <w:r w:rsidR="000E6BE2">
        <w:t xml:space="preserve">which </w:t>
      </w:r>
      <w:r w:rsidR="00F25D99">
        <w:t>leads to variations in</w:t>
      </w:r>
      <w:r w:rsidR="00897340">
        <w:t xml:space="preserve"> volatility</w:t>
      </w:r>
      <w:r w:rsidR="00741C45">
        <w:t>)</w:t>
      </w:r>
      <w:r w:rsidR="00C0572F" w:rsidRPr="006240FA">
        <w:t>.</w:t>
      </w:r>
      <w:r w:rsidR="008C1428" w:rsidRPr="006240FA">
        <w:t xml:space="preserve"> </w:t>
      </w:r>
      <w:r w:rsidR="00F065BB">
        <w:t>Finally</w:t>
      </w:r>
      <w:r w:rsidR="00933A43" w:rsidRPr="006240FA">
        <w:t xml:space="preserve">, </w:t>
      </w:r>
      <w:r w:rsidR="001557BA" w:rsidRPr="006240FA">
        <w:t>t</w:t>
      </w:r>
      <w:r w:rsidR="0070392A" w:rsidRPr="006240FA">
        <w:t xml:space="preserve">he influence of pressure </w:t>
      </w:r>
      <w:r w:rsidR="00E71FF3">
        <w:t>for simplified silicate, borate and borosilicate glasses</w:t>
      </w:r>
      <w:r w:rsidR="00E71FF3" w:rsidRPr="006240FA">
        <w:t xml:space="preserve"> </w:t>
      </w:r>
      <w:r w:rsidR="000E6BE2">
        <w:t>was</w:t>
      </w:r>
      <w:r w:rsidR="000E6BE2" w:rsidRPr="006240FA">
        <w:t xml:space="preserve"> studied by </w:t>
      </w:r>
      <w:proofErr w:type="spellStart"/>
      <w:r w:rsidR="000E6BE2" w:rsidRPr="006240FA">
        <w:t>Grousset</w:t>
      </w:r>
      <w:proofErr w:type="spellEnd"/>
      <w:r w:rsidR="000E6BE2" w:rsidRPr="006240FA">
        <w:t xml:space="preserve"> </w:t>
      </w:r>
      <w:r w:rsidR="009A128D">
        <w:t>[11]</w:t>
      </w:r>
      <w:r w:rsidR="000E6BE2">
        <w:t xml:space="preserve">, </w:t>
      </w:r>
      <w:r w:rsidR="009A128D">
        <w:t xml:space="preserve">who concluded </w:t>
      </w:r>
      <w:r w:rsidR="0070392A" w:rsidRPr="006240FA">
        <w:t>th</w:t>
      </w:r>
      <w:r w:rsidR="00933A43" w:rsidRPr="006240FA">
        <w:t>at there is</w:t>
      </w:r>
      <w:r w:rsidR="00897340">
        <w:t xml:space="preserve"> </w:t>
      </w:r>
      <w:r w:rsidR="00E71FF3">
        <w:t xml:space="preserve">only </w:t>
      </w:r>
      <w:r w:rsidR="00933A43" w:rsidRPr="006240FA">
        <w:t xml:space="preserve">a </w:t>
      </w:r>
      <w:r w:rsidR="00E71FF3">
        <w:t>weak</w:t>
      </w:r>
      <w:r w:rsidR="00933A43" w:rsidRPr="006240FA">
        <w:t xml:space="preserve"> impact on the incorporation limit</w:t>
      </w:r>
      <w:r w:rsidR="002D6185">
        <w:t xml:space="preserve"> </w:t>
      </w:r>
      <w:r w:rsidR="009A128D">
        <w:t xml:space="preserve">of I </w:t>
      </w:r>
      <w:r w:rsidR="00E71FF3">
        <w:t xml:space="preserve">within the pressure range studied (up to 0.2 </w:t>
      </w:r>
      <w:proofErr w:type="spellStart"/>
      <w:r w:rsidR="00E71FF3">
        <w:t>GPa</w:t>
      </w:r>
      <w:proofErr w:type="spellEnd"/>
      <w:r w:rsidR="00E71FF3">
        <w:t>)</w:t>
      </w:r>
      <w:r w:rsidR="00BF614C">
        <w:t>.</w:t>
      </w:r>
    </w:p>
    <w:p w14:paraId="3DD11686" w14:textId="13481F50" w:rsidR="00C0572F" w:rsidRPr="006240FA" w:rsidRDefault="000E6BE2" w:rsidP="00791321">
      <w:pPr>
        <w:spacing w:line="480" w:lineRule="auto"/>
        <w:jc w:val="both"/>
      </w:pPr>
      <w:r>
        <w:lastRenderedPageBreak/>
        <w:t>In t</w:t>
      </w:r>
      <w:r w:rsidR="00C0572F" w:rsidRPr="006240FA">
        <w:t>his study</w:t>
      </w:r>
      <w:r>
        <w:t>,</w:t>
      </w:r>
      <w:r w:rsidR="00C0572F" w:rsidRPr="006240FA">
        <w:t xml:space="preserve"> </w:t>
      </w:r>
      <w:r>
        <w:t xml:space="preserve">investigations </w:t>
      </w:r>
      <w:proofErr w:type="gramStart"/>
      <w:r>
        <w:t>were carried out</w:t>
      </w:r>
      <w:proofErr w:type="gramEnd"/>
      <w:r>
        <w:t xml:space="preserve"> in order </w:t>
      </w:r>
      <w:r w:rsidR="00C0572F" w:rsidRPr="006240FA">
        <w:t>to determine the influence of composition on the incorporation of iodine</w:t>
      </w:r>
      <w:r w:rsidR="00107535">
        <w:t xml:space="preserve"> for glasses </w:t>
      </w:r>
      <w:r>
        <w:t xml:space="preserve">similar </w:t>
      </w:r>
      <w:r w:rsidR="00107535">
        <w:t>to R7T7</w:t>
      </w:r>
      <w:r w:rsidR="00C0572F" w:rsidRPr="006240FA">
        <w:t xml:space="preserve">. </w:t>
      </w:r>
      <w:r w:rsidR="001A29E0">
        <w:t xml:space="preserve">As the </w:t>
      </w:r>
      <w:r w:rsidR="009A128D">
        <w:t xml:space="preserve">data </w:t>
      </w:r>
      <w:r w:rsidR="00FE241B">
        <w:t>available indicate that</w:t>
      </w:r>
      <w:r w:rsidR="00C0572F" w:rsidRPr="006240FA">
        <w:t xml:space="preserve"> alkali species are present in the </w:t>
      </w:r>
      <w:r w:rsidR="00FE241B">
        <w:t>vicinity</w:t>
      </w:r>
      <w:r w:rsidR="00C0572F" w:rsidRPr="006240FA">
        <w:t xml:space="preserve"> of iodine and </w:t>
      </w:r>
      <w:r w:rsidR="0011774C">
        <w:t xml:space="preserve">that they </w:t>
      </w:r>
      <w:r w:rsidR="00C0572F" w:rsidRPr="006240FA">
        <w:t xml:space="preserve">play an important </w:t>
      </w:r>
      <w:r w:rsidR="00FE241B">
        <w:t xml:space="preserve">role </w:t>
      </w:r>
      <w:r>
        <w:t>in</w:t>
      </w:r>
      <w:r w:rsidRPr="006240FA">
        <w:t xml:space="preserve"> </w:t>
      </w:r>
      <w:r w:rsidR="00B454F2" w:rsidRPr="006240FA">
        <w:t>the</w:t>
      </w:r>
      <w:r w:rsidR="00C0572F" w:rsidRPr="006240FA">
        <w:t xml:space="preserve"> </w:t>
      </w:r>
      <w:r w:rsidR="0011774C">
        <w:t>incorporation of</w:t>
      </w:r>
      <w:r w:rsidR="0011774C" w:rsidRPr="006240FA">
        <w:t xml:space="preserve"> </w:t>
      </w:r>
      <w:r w:rsidR="00C0572F" w:rsidRPr="006240FA">
        <w:t>iodine content</w:t>
      </w:r>
      <w:r w:rsidR="005208C7">
        <w:t xml:space="preserve"> </w:t>
      </w:r>
      <w:r w:rsidR="0011774C">
        <w:t xml:space="preserve">in </w:t>
      </w:r>
      <w:r w:rsidR="005208C7">
        <w:t>SiO</w:t>
      </w:r>
      <w:r w:rsidR="005208C7" w:rsidRPr="00C6399A">
        <w:rPr>
          <w:vertAlign w:val="subscript"/>
        </w:rPr>
        <w:t>2</w:t>
      </w:r>
      <w:r w:rsidR="005208C7">
        <w:t xml:space="preserve"> and B</w:t>
      </w:r>
      <w:r w:rsidR="005208C7" w:rsidRPr="00C6399A">
        <w:rPr>
          <w:vertAlign w:val="subscript"/>
        </w:rPr>
        <w:t>2</w:t>
      </w:r>
      <w:r w:rsidR="005208C7">
        <w:t>O</w:t>
      </w:r>
      <w:r w:rsidR="005208C7" w:rsidRPr="00C6399A">
        <w:rPr>
          <w:vertAlign w:val="subscript"/>
        </w:rPr>
        <w:t>3</w:t>
      </w:r>
      <w:r w:rsidR="005208C7">
        <w:t xml:space="preserve"> </w:t>
      </w:r>
      <w:r w:rsidR="0011774C">
        <w:t>– based network glasses</w:t>
      </w:r>
      <w:r w:rsidR="00C0572F" w:rsidRPr="006240FA">
        <w:t>,</w:t>
      </w:r>
      <w:r w:rsidR="006B2C95" w:rsidRPr="006240FA">
        <w:t xml:space="preserve"> </w:t>
      </w:r>
      <w:r w:rsidR="00C0572F" w:rsidRPr="006240FA">
        <w:t>this study focuse</w:t>
      </w:r>
      <w:r>
        <w:t>s</w:t>
      </w:r>
      <w:r w:rsidR="00C0572F" w:rsidRPr="006240FA">
        <w:t xml:space="preserve"> on</w:t>
      </w:r>
      <w:r w:rsidR="00D03ABE">
        <w:t>:</w:t>
      </w:r>
      <w:r w:rsidR="00C0572F" w:rsidRPr="006240FA">
        <w:t xml:space="preserve"> </w:t>
      </w:r>
      <w:proofErr w:type="spellStart"/>
      <w:r w:rsidR="00D03ABE">
        <w:t>i</w:t>
      </w:r>
      <w:proofErr w:type="spellEnd"/>
      <w:r w:rsidR="00D03ABE">
        <w:t xml:space="preserve">) </w:t>
      </w:r>
      <w:r w:rsidR="006B2C95" w:rsidRPr="006240FA">
        <w:t xml:space="preserve">the influence of </w:t>
      </w:r>
      <w:r w:rsidR="00D03ABE">
        <w:t xml:space="preserve">total </w:t>
      </w:r>
      <w:r w:rsidR="006B2C95" w:rsidRPr="006240FA">
        <w:t>alkali content</w:t>
      </w:r>
      <w:r w:rsidR="00D03ABE">
        <w:t>,</w:t>
      </w:r>
      <w:r w:rsidR="006B2C95" w:rsidRPr="006240FA">
        <w:t xml:space="preserve"> and </w:t>
      </w:r>
      <w:r w:rsidR="00D03ABE">
        <w:t xml:space="preserve">ii) the </w:t>
      </w:r>
      <w:r w:rsidR="006B2C95" w:rsidRPr="00884F2B">
        <w:t xml:space="preserve">mixed alkali </w:t>
      </w:r>
      <w:r w:rsidR="00D03ABE" w:rsidRPr="00884F2B">
        <w:t xml:space="preserve">effect at </w:t>
      </w:r>
      <w:r w:rsidR="00C006E2" w:rsidRPr="00884F2B">
        <w:t>fixe</w:t>
      </w:r>
      <w:r w:rsidR="00C006E2">
        <w:t>d</w:t>
      </w:r>
      <w:r w:rsidR="005208C7">
        <w:t xml:space="preserve"> </w:t>
      </w:r>
      <w:r w:rsidR="00D03ABE">
        <w:t xml:space="preserve">total </w:t>
      </w:r>
      <w:r w:rsidR="005208C7">
        <w:t>alkali content</w:t>
      </w:r>
      <w:r w:rsidR="006B2C95" w:rsidRPr="006240FA">
        <w:t xml:space="preserve">. </w:t>
      </w:r>
    </w:p>
    <w:p w14:paraId="29D37BFD" w14:textId="043F461D" w:rsidR="008C1428" w:rsidRPr="006240FA" w:rsidRDefault="006B2C95" w:rsidP="001976BA">
      <w:pPr>
        <w:pStyle w:val="Titre1"/>
        <w:spacing w:line="480" w:lineRule="auto"/>
      </w:pPr>
      <w:r w:rsidRPr="006240FA">
        <w:t xml:space="preserve">Material and methods </w:t>
      </w:r>
    </w:p>
    <w:p w14:paraId="4355C233" w14:textId="0A717704" w:rsidR="003C7262" w:rsidRPr="006240FA" w:rsidRDefault="003C7262" w:rsidP="001976BA">
      <w:pPr>
        <w:pStyle w:val="Titre2"/>
        <w:spacing w:line="480" w:lineRule="auto"/>
      </w:pPr>
      <w:r w:rsidRPr="006240FA">
        <w:t>Glass composition</w:t>
      </w:r>
    </w:p>
    <w:p w14:paraId="4C07EA48" w14:textId="14E11A44" w:rsidR="008437E6" w:rsidRPr="006240FA" w:rsidRDefault="005B74F5" w:rsidP="00791321">
      <w:pPr>
        <w:spacing w:line="480" w:lineRule="auto"/>
        <w:jc w:val="both"/>
      </w:pPr>
      <w:r>
        <w:t>S</w:t>
      </w:r>
      <w:r w:rsidR="006B2C95" w:rsidRPr="006240FA">
        <w:t xml:space="preserve">implified </w:t>
      </w:r>
      <w:r>
        <w:t xml:space="preserve">versions of </w:t>
      </w:r>
      <w:r w:rsidR="00F065BB">
        <w:t>the</w:t>
      </w:r>
      <w:r w:rsidRPr="006240FA">
        <w:t xml:space="preserve"> glass R7T7</w:t>
      </w:r>
      <w:r>
        <w:t xml:space="preserve"> </w:t>
      </w:r>
      <w:proofErr w:type="gramStart"/>
      <w:r>
        <w:t>have been studied</w:t>
      </w:r>
      <w:proofErr w:type="gramEnd"/>
      <w:r w:rsidR="006B2C95" w:rsidRPr="006240FA">
        <w:t xml:space="preserve"> </w:t>
      </w:r>
      <w:r w:rsidR="000E6BE2">
        <w:t xml:space="preserve">in order to </w:t>
      </w:r>
      <w:r>
        <w:t xml:space="preserve">identify individual </w:t>
      </w:r>
      <w:r w:rsidR="00C006E2">
        <w:t>compositional effects</w:t>
      </w:r>
      <w:r w:rsidR="00571549" w:rsidRPr="006240FA">
        <w:t xml:space="preserve"> (Table </w:t>
      </w:r>
      <w:r w:rsidR="008F2601" w:rsidRPr="006240FA">
        <w:t>1</w:t>
      </w:r>
      <w:r w:rsidR="00571549" w:rsidRPr="006240FA">
        <w:t xml:space="preserve">). </w:t>
      </w:r>
      <w:r>
        <w:t xml:space="preserve">In detail, starting from R7T7, </w:t>
      </w:r>
      <w:r w:rsidR="009F0F12" w:rsidRPr="006240FA">
        <w:t>all minor components</w:t>
      </w:r>
      <w:r w:rsidR="00456EE1">
        <w:t xml:space="preserve"> </w:t>
      </w:r>
      <w:proofErr w:type="gramStart"/>
      <w:r w:rsidR="009F0F12" w:rsidRPr="006240FA">
        <w:t>were removed</w:t>
      </w:r>
      <w:r w:rsidR="00C71DB3">
        <w:t xml:space="preserve"> or replaced</w:t>
      </w:r>
      <w:r w:rsidR="009F0F12" w:rsidRPr="006240FA">
        <w:t xml:space="preserve"> to obtain a</w:t>
      </w:r>
      <w:r w:rsidR="00C71DB3">
        <w:t xml:space="preserve"> glass formulation composed of</w:t>
      </w:r>
      <w:r w:rsidR="00212EA3">
        <w:t xml:space="preserve"> </w:t>
      </w:r>
      <w:r w:rsidR="00E30364" w:rsidRPr="006240FA">
        <w:t>sodium</w:t>
      </w:r>
      <w:r w:rsidR="00212EA3">
        <w:t>,</w:t>
      </w:r>
      <w:r w:rsidR="00E30364" w:rsidRPr="006240FA">
        <w:t xml:space="preserve"> </w:t>
      </w:r>
      <w:r w:rsidR="00212EA3" w:rsidRPr="006240FA">
        <w:t>alumin</w:t>
      </w:r>
      <w:r w:rsidR="00212EA3">
        <w:t xml:space="preserve">um, </w:t>
      </w:r>
      <w:r w:rsidR="00212EA3" w:rsidRPr="006240FA">
        <w:t>boro</w:t>
      </w:r>
      <w:r w:rsidR="00212EA3">
        <w:t xml:space="preserve">n and </w:t>
      </w:r>
      <w:r w:rsidR="00212EA3" w:rsidRPr="006240FA">
        <w:t>silic</w:t>
      </w:r>
      <w:r w:rsidR="00212EA3">
        <w:t>on oxides</w:t>
      </w:r>
      <w:proofErr w:type="gramEnd"/>
      <w:r w:rsidR="00E30364" w:rsidRPr="006240FA">
        <w:t>.</w:t>
      </w:r>
      <w:r w:rsidR="00F532EA" w:rsidRPr="006240FA">
        <w:t xml:space="preserve"> </w:t>
      </w:r>
      <w:r w:rsidR="001B07DA" w:rsidRPr="006240FA">
        <w:t>A</w:t>
      </w:r>
      <w:r w:rsidR="001B07DA">
        <w:t xml:space="preserve"> second</w:t>
      </w:r>
      <w:r w:rsidR="001B07DA" w:rsidRPr="006240FA">
        <w:t xml:space="preserve"> </w:t>
      </w:r>
      <w:r w:rsidR="00E30364" w:rsidRPr="006240FA">
        <w:t>glass composition, enriched in Na</w:t>
      </w:r>
      <w:r w:rsidR="00E30364" w:rsidRPr="006240FA">
        <w:rPr>
          <w:vertAlign w:val="subscript"/>
        </w:rPr>
        <w:t>2</w:t>
      </w:r>
      <w:r w:rsidR="00E30364" w:rsidRPr="006240FA">
        <w:t>O</w:t>
      </w:r>
      <w:r w:rsidR="00B7144B" w:rsidRPr="006240FA">
        <w:t>,</w:t>
      </w:r>
      <w:r w:rsidR="00E30364" w:rsidRPr="006240FA">
        <w:t xml:space="preserve"> </w:t>
      </w:r>
      <w:r w:rsidR="00FC718A">
        <w:t>was</w:t>
      </w:r>
      <w:r w:rsidR="00E30364" w:rsidRPr="006240FA">
        <w:t xml:space="preserve"> defined by increasing the alkali content to </w:t>
      </w:r>
      <w:proofErr w:type="gramStart"/>
      <w:r w:rsidR="00E30364" w:rsidRPr="006240FA">
        <w:t>35</w:t>
      </w:r>
      <w:r w:rsidR="001B07DA">
        <w:t xml:space="preserve"> </w:t>
      </w:r>
      <w:proofErr w:type="spellStart"/>
      <w:r w:rsidR="001B07DA">
        <w:t>mol</w:t>
      </w:r>
      <w:proofErr w:type="spellEnd"/>
      <w:proofErr w:type="gramEnd"/>
      <w:r w:rsidR="00E30364" w:rsidRPr="006240FA">
        <w:t xml:space="preserve">% while keeping the Si/Al and Si/B </w:t>
      </w:r>
      <w:r w:rsidR="003C42AC" w:rsidRPr="006240FA">
        <w:t>ratio</w:t>
      </w:r>
      <w:r w:rsidR="003C42AC">
        <w:t>s</w:t>
      </w:r>
      <w:r w:rsidR="003C42AC" w:rsidRPr="006240FA">
        <w:t xml:space="preserve"> </w:t>
      </w:r>
      <w:r w:rsidR="00E30364" w:rsidRPr="006240FA">
        <w:t xml:space="preserve">constant. </w:t>
      </w:r>
      <w:r w:rsidR="003C42AC">
        <w:t xml:space="preserve">It </w:t>
      </w:r>
      <w:proofErr w:type="gramStart"/>
      <w:r w:rsidR="00017845">
        <w:t>should be noted</w:t>
      </w:r>
      <w:proofErr w:type="gramEnd"/>
      <w:r w:rsidR="003C42AC">
        <w:t xml:space="preserve"> that </w:t>
      </w:r>
      <w:r w:rsidR="00017845">
        <w:t>the latter</w:t>
      </w:r>
      <w:r w:rsidR="003C42AC">
        <w:t xml:space="preserve"> composition does not </w:t>
      </w:r>
      <w:r w:rsidR="00017845">
        <w:t xml:space="preserve">truly </w:t>
      </w:r>
      <w:r w:rsidR="003C42AC">
        <w:t xml:space="preserve">represent a glass designed for </w:t>
      </w:r>
      <w:r w:rsidR="00017845">
        <w:t xml:space="preserve">nuclear waste </w:t>
      </w:r>
      <w:r w:rsidR="003C42AC">
        <w:t>conditioning</w:t>
      </w:r>
      <w:r w:rsidR="00017845">
        <w:t>,</w:t>
      </w:r>
      <w:r w:rsidR="003C42AC">
        <w:t xml:space="preserve"> due to </w:t>
      </w:r>
      <w:r w:rsidR="00017845">
        <w:t xml:space="preserve">its </w:t>
      </w:r>
      <w:r w:rsidR="003C42AC">
        <w:t xml:space="preserve">high </w:t>
      </w:r>
      <w:r w:rsidR="003C42AC" w:rsidRPr="006240FA">
        <w:t>Na</w:t>
      </w:r>
      <w:r w:rsidR="003C42AC" w:rsidRPr="006240FA">
        <w:rPr>
          <w:vertAlign w:val="subscript"/>
        </w:rPr>
        <w:t>2</w:t>
      </w:r>
      <w:r w:rsidR="003C42AC" w:rsidRPr="006240FA">
        <w:t>O</w:t>
      </w:r>
      <w:r w:rsidR="003C42AC">
        <w:t xml:space="preserve"> content. However, it was </w:t>
      </w:r>
      <w:r w:rsidR="00017845">
        <w:t>included</w:t>
      </w:r>
      <w:r w:rsidR="003C42AC">
        <w:t xml:space="preserve"> to investigate the role of </w:t>
      </w:r>
      <w:r w:rsidR="001B07DA">
        <w:t xml:space="preserve">total </w:t>
      </w:r>
      <w:r w:rsidR="003C42AC">
        <w:t>alkali content.</w:t>
      </w:r>
    </w:p>
    <w:tbl>
      <w:tblPr>
        <w:tblW w:w="6042" w:type="dxa"/>
        <w:jc w:val="center"/>
        <w:tblLayout w:type="fixed"/>
        <w:tblCellMar>
          <w:left w:w="70" w:type="dxa"/>
          <w:right w:w="70" w:type="dxa"/>
        </w:tblCellMar>
        <w:tblLook w:val="04A0" w:firstRow="1" w:lastRow="0" w:firstColumn="1" w:lastColumn="0" w:noHBand="0" w:noVBand="1"/>
      </w:tblPr>
      <w:tblGrid>
        <w:gridCol w:w="838"/>
        <w:gridCol w:w="751"/>
        <w:gridCol w:w="925"/>
        <w:gridCol w:w="838"/>
        <w:gridCol w:w="838"/>
        <w:gridCol w:w="838"/>
        <w:gridCol w:w="160"/>
        <w:gridCol w:w="854"/>
      </w:tblGrid>
      <w:tr w:rsidR="00884F2B" w:rsidRPr="006240FA" w14:paraId="5B93CA83" w14:textId="77777777" w:rsidTr="00363AA5">
        <w:trPr>
          <w:trHeight w:val="397"/>
          <w:jc w:val="center"/>
        </w:trPr>
        <w:tc>
          <w:tcPr>
            <w:tcW w:w="838" w:type="dxa"/>
            <w:shd w:val="clear" w:color="auto" w:fill="auto"/>
            <w:noWrap/>
            <w:vAlign w:val="center"/>
          </w:tcPr>
          <w:p w14:paraId="1465BC12" w14:textId="286CF149" w:rsidR="00884F2B" w:rsidRPr="006240FA" w:rsidRDefault="00884F2B" w:rsidP="00363AA5">
            <w:pPr>
              <w:spacing w:after="0" w:line="240" w:lineRule="auto"/>
              <w:jc w:val="center"/>
              <w:rPr>
                <w:b/>
                <w:color w:val="FFFFFF" w:themeColor="background1"/>
                <w:sz w:val="20"/>
                <w:szCs w:val="20"/>
              </w:rPr>
            </w:pPr>
          </w:p>
        </w:tc>
        <w:tc>
          <w:tcPr>
            <w:tcW w:w="751" w:type="dxa"/>
            <w:shd w:val="clear" w:color="auto" w:fill="auto"/>
            <w:noWrap/>
            <w:vAlign w:val="center"/>
          </w:tcPr>
          <w:p w14:paraId="1DECC99F" w14:textId="4491CCDC" w:rsidR="00884F2B" w:rsidRPr="006240FA" w:rsidRDefault="00884F2B" w:rsidP="00363AA5">
            <w:pPr>
              <w:spacing w:after="0" w:line="240" w:lineRule="auto"/>
              <w:jc w:val="center"/>
              <w:rPr>
                <w:b/>
                <w:color w:val="FFFFFF" w:themeColor="background1"/>
                <w:sz w:val="20"/>
                <w:szCs w:val="20"/>
              </w:rPr>
            </w:pPr>
          </w:p>
        </w:tc>
        <w:tc>
          <w:tcPr>
            <w:tcW w:w="925" w:type="dxa"/>
            <w:shd w:val="clear" w:color="auto" w:fill="548DD4" w:themeFill="text2" w:themeFillTint="99"/>
            <w:noWrap/>
            <w:vAlign w:val="center"/>
            <w:hideMark/>
          </w:tcPr>
          <w:p w14:paraId="1FFF8C64" w14:textId="77777777" w:rsidR="00884F2B" w:rsidRPr="006240FA" w:rsidRDefault="00884F2B" w:rsidP="00363AA5">
            <w:pPr>
              <w:spacing w:after="0" w:line="240" w:lineRule="auto"/>
              <w:jc w:val="center"/>
              <w:rPr>
                <w:b/>
                <w:color w:val="FFFFFF" w:themeColor="background1"/>
                <w:sz w:val="20"/>
                <w:szCs w:val="20"/>
              </w:rPr>
            </w:pPr>
            <w:r w:rsidRPr="006240FA">
              <w:rPr>
                <w:b/>
                <w:color w:val="FFFFFF" w:themeColor="background1"/>
                <w:sz w:val="20"/>
                <w:szCs w:val="20"/>
              </w:rPr>
              <w:t>SiO</w:t>
            </w:r>
            <w:r w:rsidRPr="006240FA">
              <w:rPr>
                <w:b/>
                <w:color w:val="FFFFFF" w:themeColor="background1"/>
                <w:sz w:val="20"/>
                <w:szCs w:val="20"/>
                <w:vertAlign w:val="subscript"/>
              </w:rPr>
              <w:t>2</w:t>
            </w:r>
          </w:p>
        </w:tc>
        <w:tc>
          <w:tcPr>
            <w:tcW w:w="838" w:type="dxa"/>
            <w:shd w:val="clear" w:color="auto" w:fill="548DD4" w:themeFill="text2" w:themeFillTint="99"/>
            <w:noWrap/>
            <w:vAlign w:val="center"/>
            <w:hideMark/>
          </w:tcPr>
          <w:p w14:paraId="29B99193" w14:textId="77777777" w:rsidR="00884F2B" w:rsidRPr="006240FA" w:rsidRDefault="00884F2B" w:rsidP="00363AA5">
            <w:pPr>
              <w:spacing w:after="0" w:line="240" w:lineRule="auto"/>
              <w:jc w:val="center"/>
              <w:rPr>
                <w:b/>
                <w:color w:val="FFFFFF" w:themeColor="background1"/>
                <w:sz w:val="20"/>
                <w:szCs w:val="20"/>
              </w:rPr>
            </w:pPr>
            <w:r w:rsidRPr="006240FA">
              <w:rPr>
                <w:b/>
                <w:color w:val="FFFFFF" w:themeColor="background1"/>
                <w:sz w:val="20"/>
                <w:szCs w:val="20"/>
              </w:rPr>
              <w:t>B</w:t>
            </w:r>
            <w:r w:rsidRPr="006240FA">
              <w:rPr>
                <w:b/>
                <w:color w:val="FFFFFF" w:themeColor="background1"/>
                <w:sz w:val="20"/>
                <w:szCs w:val="20"/>
                <w:vertAlign w:val="subscript"/>
              </w:rPr>
              <w:t>2</w:t>
            </w:r>
            <w:r w:rsidRPr="006240FA">
              <w:rPr>
                <w:b/>
                <w:color w:val="FFFFFF" w:themeColor="background1"/>
                <w:sz w:val="20"/>
                <w:szCs w:val="20"/>
              </w:rPr>
              <w:t>O</w:t>
            </w:r>
            <w:r w:rsidRPr="006240FA">
              <w:rPr>
                <w:b/>
                <w:color w:val="FFFFFF" w:themeColor="background1"/>
                <w:sz w:val="20"/>
                <w:szCs w:val="20"/>
                <w:vertAlign w:val="subscript"/>
              </w:rPr>
              <w:t>3</w:t>
            </w:r>
          </w:p>
        </w:tc>
        <w:tc>
          <w:tcPr>
            <w:tcW w:w="838" w:type="dxa"/>
            <w:shd w:val="clear" w:color="auto" w:fill="548DD4" w:themeFill="text2" w:themeFillTint="99"/>
            <w:noWrap/>
            <w:vAlign w:val="center"/>
            <w:hideMark/>
          </w:tcPr>
          <w:p w14:paraId="4F12858D" w14:textId="77777777" w:rsidR="00884F2B" w:rsidRPr="006240FA" w:rsidRDefault="00884F2B" w:rsidP="00363AA5">
            <w:pPr>
              <w:spacing w:after="0" w:line="240" w:lineRule="auto"/>
              <w:jc w:val="center"/>
              <w:rPr>
                <w:b/>
                <w:color w:val="FFFFFF" w:themeColor="background1"/>
                <w:sz w:val="20"/>
                <w:szCs w:val="20"/>
              </w:rPr>
            </w:pPr>
            <w:r w:rsidRPr="006240FA">
              <w:rPr>
                <w:b/>
                <w:color w:val="FFFFFF" w:themeColor="background1"/>
                <w:sz w:val="20"/>
                <w:szCs w:val="20"/>
              </w:rPr>
              <w:t>Al</w:t>
            </w:r>
            <w:r w:rsidRPr="006240FA">
              <w:rPr>
                <w:b/>
                <w:color w:val="FFFFFF" w:themeColor="background1"/>
                <w:sz w:val="20"/>
                <w:szCs w:val="20"/>
                <w:vertAlign w:val="subscript"/>
              </w:rPr>
              <w:t>2</w:t>
            </w:r>
            <w:r w:rsidRPr="006240FA">
              <w:rPr>
                <w:b/>
                <w:color w:val="FFFFFF" w:themeColor="background1"/>
                <w:sz w:val="20"/>
                <w:szCs w:val="20"/>
              </w:rPr>
              <w:t>O</w:t>
            </w:r>
            <w:r w:rsidRPr="006240FA">
              <w:rPr>
                <w:b/>
                <w:color w:val="FFFFFF" w:themeColor="background1"/>
                <w:sz w:val="20"/>
                <w:szCs w:val="20"/>
                <w:vertAlign w:val="subscript"/>
              </w:rPr>
              <w:t>3</w:t>
            </w:r>
          </w:p>
        </w:tc>
        <w:tc>
          <w:tcPr>
            <w:tcW w:w="838" w:type="dxa"/>
            <w:shd w:val="clear" w:color="auto" w:fill="548DD4" w:themeFill="text2" w:themeFillTint="99"/>
            <w:noWrap/>
            <w:vAlign w:val="center"/>
            <w:hideMark/>
          </w:tcPr>
          <w:p w14:paraId="149A4133" w14:textId="77777777" w:rsidR="00884F2B" w:rsidRPr="006240FA" w:rsidRDefault="00884F2B" w:rsidP="00363AA5">
            <w:pPr>
              <w:spacing w:after="0" w:line="240" w:lineRule="auto"/>
              <w:jc w:val="center"/>
              <w:rPr>
                <w:b/>
                <w:color w:val="FFFFFF" w:themeColor="background1"/>
                <w:sz w:val="20"/>
                <w:szCs w:val="20"/>
              </w:rPr>
            </w:pPr>
            <w:r w:rsidRPr="006240FA">
              <w:rPr>
                <w:b/>
                <w:color w:val="FFFFFF" w:themeColor="background1"/>
                <w:sz w:val="20"/>
                <w:szCs w:val="20"/>
              </w:rPr>
              <w:t>Na</w:t>
            </w:r>
            <w:r w:rsidRPr="006240FA">
              <w:rPr>
                <w:b/>
                <w:color w:val="FFFFFF" w:themeColor="background1"/>
                <w:sz w:val="20"/>
                <w:szCs w:val="20"/>
                <w:vertAlign w:val="subscript"/>
              </w:rPr>
              <w:t>2</w:t>
            </w:r>
            <w:r w:rsidRPr="006240FA">
              <w:rPr>
                <w:b/>
                <w:color w:val="FFFFFF" w:themeColor="background1"/>
                <w:sz w:val="20"/>
                <w:szCs w:val="20"/>
              </w:rPr>
              <w:t>O</w:t>
            </w:r>
          </w:p>
        </w:tc>
        <w:tc>
          <w:tcPr>
            <w:tcW w:w="160" w:type="dxa"/>
            <w:shd w:val="clear" w:color="auto" w:fill="auto"/>
            <w:noWrap/>
            <w:vAlign w:val="center"/>
            <w:hideMark/>
          </w:tcPr>
          <w:p w14:paraId="7CC4063C" w14:textId="77777777" w:rsidR="00884F2B" w:rsidRPr="006240FA" w:rsidRDefault="00884F2B" w:rsidP="00363AA5">
            <w:pPr>
              <w:spacing w:after="0" w:line="240" w:lineRule="auto"/>
              <w:jc w:val="center"/>
              <w:rPr>
                <w:b/>
                <w:color w:val="FFFFFF" w:themeColor="background1"/>
                <w:sz w:val="20"/>
                <w:szCs w:val="20"/>
              </w:rPr>
            </w:pPr>
          </w:p>
        </w:tc>
        <w:tc>
          <w:tcPr>
            <w:tcW w:w="854" w:type="dxa"/>
            <w:shd w:val="clear" w:color="auto" w:fill="548DD4" w:themeFill="text2" w:themeFillTint="99"/>
            <w:noWrap/>
            <w:vAlign w:val="center"/>
            <w:hideMark/>
          </w:tcPr>
          <w:p w14:paraId="07301B4B" w14:textId="77777777" w:rsidR="00884F2B" w:rsidRPr="006240FA" w:rsidRDefault="00884F2B" w:rsidP="00363AA5">
            <w:pPr>
              <w:spacing w:after="0" w:line="240" w:lineRule="auto"/>
              <w:jc w:val="center"/>
              <w:rPr>
                <w:b/>
                <w:color w:val="FFFFFF" w:themeColor="background1"/>
                <w:sz w:val="20"/>
                <w:szCs w:val="20"/>
              </w:rPr>
            </w:pPr>
            <w:r w:rsidRPr="006240FA">
              <w:rPr>
                <w:b/>
                <w:color w:val="FFFFFF" w:themeColor="background1"/>
                <w:sz w:val="20"/>
                <w:szCs w:val="20"/>
              </w:rPr>
              <w:t>Total</w:t>
            </w:r>
          </w:p>
        </w:tc>
      </w:tr>
      <w:tr w:rsidR="00884F2B" w:rsidRPr="006240FA" w14:paraId="50A25811" w14:textId="77777777" w:rsidTr="00363AA5">
        <w:trPr>
          <w:trHeight w:val="397"/>
          <w:jc w:val="center"/>
        </w:trPr>
        <w:tc>
          <w:tcPr>
            <w:tcW w:w="838" w:type="dxa"/>
            <w:shd w:val="clear" w:color="auto" w:fill="auto"/>
            <w:vAlign w:val="center"/>
          </w:tcPr>
          <w:p w14:paraId="6D5EE49C" w14:textId="74358B01" w:rsidR="00884F2B" w:rsidRPr="006240FA" w:rsidRDefault="00884F2B" w:rsidP="00363AA5">
            <w:pPr>
              <w:spacing w:after="0" w:line="240" w:lineRule="auto"/>
              <w:jc w:val="center"/>
              <w:rPr>
                <w:b/>
                <w:color w:val="000000"/>
                <w:sz w:val="20"/>
                <w:szCs w:val="20"/>
              </w:rPr>
            </w:pPr>
            <w:r w:rsidRPr="006240FA">
              <w:rPr>
                <w:b/>
                <w:color w:val="000000"/>
                <w:sz w:val="20"/>
                <w:szCs w:val="20"/>
              </w:rPr>
              <w:t>(a)</w:t>
            </w:r>
          </w:p>
        </w:tc>
        <w:tc>
          <w:tcPr>
            <w:tcW w:w="751" w:type="dxa"/>
            <w:shd w:val="clear" w:color="auto" w:fill="548DD4" w:themeFill="text2" w:themeFillTint="99"/>
            <w:noWrap/>
            <w:vAlign w:val="center"/>
            <w:hideMark/>
          </w:tcPr>
          <w:p w14:paraId="6C752416" w14:textId="77777777" w:rsidR="00884F2B" w:rsidRPr="006240FA" w:rsidRDefault="00884F2B" w:rsidP="00363AA5">
            <w:pPr>
              <w:spacing w:after="0" w:line="240" w:lineRule="auto"/>
              <w:jc w:val="center"/>
              <w:rPr>
                <w:b/>
                <w:bCs/>
                <w:color w:val="FFFFFF" w:themeColor="background1"/>
                <w:sz w:val="20"/>
                <w:szCs w:val="20"/>
              </w:rPr>
            </w:pPr>
            <w:proofErr w:type="spellStart"/>
            <w:r w:rsidRPr="006240FA">
              <w:rPr>
                <w:b/>
                <w:bCs/>
                <w:color w:val="FFFFFF" w:themeColor="background1"/>
                <w:sz w:val="20"/>
                <w:szCs w:val="20"/>
              </w:rPr>
              <w:t>Mol</w:t>
            </w:r>
            <w:proofErr w:type="spellEnd"/>
            <w:r w:rsidRPr="006240FA">
              <w:rPr>
                <w:b/>
                <w:bCs/>
                <w:color w:val="FFFFFF" w:themeColor="background1"/>
                <w:sz w:val="20"/>
                <w:szCs w:val="20"/>
              </w:rPr>
              <w:t xml:space="preserve"> %</w:t>
            </w:r>
          </w:p>
        </w:tc>
        <w:tc>
          <w:tcPr>
            <w:tcW w:w="925" w:type="dxa"/>
            <w:shd w:val="clear" w:color="auto" w:fill="F2F2F2" w:themeFill="background1" w:themeFillShade="F2"/>
            <w:noWrap/>
            <w:vAlign w:val="center"/>
            <w:hideMark/>
          </w:tcPr>
          <w:p w14:paraId="64F66417" w14:textId="77777777" w:rsidR="00884F2B" w:rsidRPr="006240FA" w:rsidRDefault="00884F2B" w:rsidP="00363AA5">
            <w:pPr>
              <w:spacing w:after="0" w:line="240" w:lineRule="auto"/>
              <w:jc w:val="center"/>
              <w:rPr>
                <w:bCs/>
                <w:color w:val="000000"/>
                <w:sz w:val="20"/>
                <w:szCs w:val="20"/>
              </w:rPr>
            </w:pPr>
            <w:r w:rsidRPr="006240FA">
              <w:rPr>
                <w:bCs/>
                <w:color w:val="000000"/>
                <w:sz w:val="20"/>
                <w:szCs w:val="20"/>
              </w:rPr>
              <w:t>59</w:t>
            </w:r>
            <w:r>
              <w:rPr>
                <w:bCs/>
                <w:color w:val="000000"/>
                <w:sz w:val="20"/>
                <w:szCs w:val="20"/>
              </w:rPr>
              <w:t>.</w:t>
            </w:r>
            <w:r w:rsidRPr="006240FA">
              <w:rPr>
                <w:bCs/>
                <w:color w:val="000000"/>
                <w:sz w:val="20"/>
                <w:szCs w:val="20"/>
              </w:rPr>
              <w:t>02</w:t>
            </w:r>
          </w:p>
        </w:tc>
        <w:tc>
          <w:tcPr>
            <w:tcW w:w="838" w:type="dxa"/>
            <w:shd w:val="clear" w:color="auto" w:fill="F2F2F2" w:themeFill="background1" w:themeFillShade="F2"/>
            <w:noWrap/>
            <w:vAlign w:val="center"/>
            <w:hideMark/>
          </w:tcPr>
          <w:p w14:paraId="5B6AA92F" w14:textId="77777777" w:rsidR="00884F2B" w:rsidRPr="006240FA" w:rsidRDefault="00884F2B" w:rsidP="00363AA5">
            <w:pPr>
              <w:spacing w:after="0" w:line="240" w:lineRule="auto"/>
              <w:jc w:val="center"/>
              <w:rPr>
                <w:bCs/>
                <w:color w:val="000000"/>
                <w:sz w:val="20"/>
                <w:szCs w:val="20"/>
              </w:rPr>
            </w:pPr>
            <w:r w:rsidRPr="006240FA">
              <w:rPr>
                <w:bCs/>
                <w:color w:val="000000"/>
                <w:sz w:val="20"/>
                <w:szCs w:val="20"/>
              </w:rPr>
              <w:t>15</w:t>
            </w:r>
            <w:r>
              <w:rPr>
                <w:bCs/>
                <w:color w:val="000000"/>
                <w:sz w:val="20"/>
                <w:szCs w:val="20"/>
              </w:rPr>
              <w:t>.</w:t>
            </w:r>
            <w:r w:rsidRPr="006240FA">
              <w:rPr>
                <w:bCs/>
                <w:color w:val="000000"/>
                <w:sz w:val="20"/>
                <w:szCs w:val="20"/>
              </w:rPr>
              <w:t>27</w:t>
            </w:r>
          </w:p>
        </w:tc>
        <w:tc>
          <w:tcPr>
            <w:tcW w:w="838" w:type="dxa"/>
            <w:shd w:val="clear" w:color="auto" w:fill="F2F2F2" w:themeFill="background1" w:themeFillShade="F2"/>
            <w:noWrap/>
            <w:vAlign w:val="center"/>
            <w:hideMark/>
          </w:tcPr>
          <w:p w14:paraId="25E96052" w14:textId="77777777" w:rsidR="00884F2B" w:rsidRPr="006240FA" w:rsidRDefault="00884F2B" w:rsidP="00363AA5">
            <w:pPr>
              <w:spacing w:after="0" w:line="240" w:lineRule="auto"/>
              <w:jc w:val="center"/>
              <w:rPr>
                <w:bCs/>
                <w:color w:val="000000"/>
                <w:sz w:val="20"/>
                <w:szCs w:val="20"/>
              </w:rPr>
            </w:pPr>
            <w:r w:rsidRPr="006240FA">
              <w:rPr>
                <w:bCs/>
                <w:color w:val="000000"/>
                <w:sz w:val="20"/>
                <w:szCs w:val="20"/>
              </w:rPr>
              <w:t>3</w:t>
            </w:r>
            <w:r>
              <w:rPr>
                <w:bCs/>
                <w:color w:val="000000"/>
                <w:sz w:val="20"/>
                <w:szCs w:val="20"/>
              </w:rPr>
              <w:t>.</w:t>
            </w:r>
            <w:r w:rsidRPr="006240FA">
              <w:rPr>
                <w:bCs/>
                <w:color w:val="000000"/>
                <w:sz w:val="20"/>
                <w:szCs w:val="20"/>
              </w:rPr>
              <w:t>69</w:t>
            </w:r>
          </w:p>
        </w:tc>
        <w:tc>
          <w:tcPr>
            <w:tcW w:w="838" w:type="dxa"/>
            <w:shd w:val="clear" w:color="auto" w:fill="F2F2F2" w:themeFill="background1" w:themeFillShade="F2"/>
            <w:noWrap/>
            <w:vAlign w:val="center"/>
            <w:hideMark/>
          </w:tcPr>
          <w:p w14:paraId="0520E104" w14:textId="77777777" w:rsidR="00884F2B" w:rsidRPr="006240FA" w:rsidRDefault="00884F2B" w:rsidP="00363AA5">
            <w:pPr>
              <w:spacing w:after="0" w:line="240" w:lineRule="auto"/>
              <w:jc w:val="center"/>
              <w:rPr>
                <w:b/>
                <w:bCs/>
                <w:color w:val="000000"/>
                <w:sz w:val="20"/>
                <w:szCs w:val="20"/>
              </w:rPr>
            </w:pPr>
            <w:r w:rsidRPr="006240FA">
              <w:rPr>
                <w:b/>
                <w:bCs/>
                <w:color w:val="000000"/>
                <w:sz w:val="20"/>
                <w:szCs w:val="20"/>
              </w:rPr>
              <w:t>22</w:t>
            </w:r>
            <w:r>
              <w:rPr>
                <w:b/>
                <w:bCs/>
                <w:color w:val="000000"/>
                <w:sz w:val="20"/>
                <w:szCs w:val="20"/>
              </w:rPr>
              <w:t>.</w:t>
            </w:r>
            <w:r w:rsidRPr="006240FA">
              <w:rPr>
                <w:b/>
                <w:bCs/>
                <w:color w:val="000000"/>
                <w:sz w:val="20"/>
                <w:szCs w:val="20"/>
              </w:rPr>
              <w:t>02</w:t>
            </w:r>
          </w:p>
        </w:tc>
        <w:tc>
          <w:tcPr>
            <w:tcW w:w="160" w:type="dxa"/>
            <w:shd w:val="clear" w:color="auto" w:fill="auto"/>
            <w:noWrap/>
            <w:vAlign w:val="center"/>
            <w:hideMark/>
          </w:tcPr>
          <w:p w14:paraId="596504E8" w14:textId="77777777" w:rsidR="00884F2B" w:rsidRPr="006240FA" w:rsidRDefault="00884F2B" w:rsidP="00363AA5">
            <w:pPr>
              <w:spacing w:after="0" w:line="240" w:lineRule="auto"/>
              <w:jc w:val="center"/>
              <w:rPr>
                <w:b/>
                <w:bCs/>
                <w:color w:val="000000"/>
                <w:sz w:val="20"/>
                <w:szCs w:val="20"/>
              </w:rPr>
            </w:pPr>
          </w:p>
        </w:tc>
        <w:tc>
          <w:tcPr>
            <w:tcW w:w="854" w:type="dxa"/>
            <w:shd w:val="clear" w:color="auto" w:fill="F2F2F2" w:themeFill="background1" w:themeFillShade="F2"/>
            <w:noWrap/>
            <w:vAlign w:val="center"/>
            <w:hideMark/>
          </w:tcPr>
          <w:p w14:paraId="137A29CD"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100</w:t>
            </w:r>
          </w:p>
        </w:tc>
      </w:tr>
      <w:tr w:rsidR="00884F2B" w:rsidRPr="006240FA" w14:paraId="53632F16" w14:textId="77777777" w:rsidTr="00363AA5">
        <w:trPr>
          <w:trHeight w:val="397"/>
          <w:jc w:val="center"/>
        </w:trPr>
        <w:tc>
          <w:tcPr>
            <w:tcW w:w="838" w:type="dxa"/>
            <w:shd w:val="clear" w:color="auto" w:fill="auto"/>
            <w:vAlign w:val="center"/>
          </w:tcPr>
          <w:p w14:paraId="0B77CE49" w14:textId="54B4B147" w:rsidR="00884F2B" w:rsidRPr="006240FA" w:rsidRDefault="00884F2B" w:rsidP="00363AA5">
            <w:pPr>
              <w:spacing w:after="0" w:line="240" w:lineRule="auto"/>
              <w:jc w:val="center"/>
              <w:rPr>
                <w:color w:val="000000"/>
                <w:sz w:val="20"/>
                <w:szCs w:val="20"/>
              </w:rPr>
            </w:pPr>
          </w:p>
        </w:tc>
        <w:tc>
          <w:tcPr>
            <w:tcW w:w="751" w:type="dxa"/>
            <w:shd w:val="clear" w:color="auto" w:fill="548DD4" w:themeFill="text2" w:themeFillTint="99"/>
            <w:noWrap/>
            <w:vAlign w:val="center"/>
            <w:hideMark/>
          </w:tcPr>
          <w:p w14:paraId="0E316B9D" w14:textId="77777777" w:rsidR="00884F2B" w:rsidRPr="006240FA" w:rsidRDefault="00884F2B" w:rsidP="00363AA5">
            <w:pPr>
              <w:spacing w:after="0" w:line="240" w:lineRule="auto"/>
              <w:jc w:val="center"/>
              <w:rPr>
                <w:b/>
                <w:color w:val="FFFFFF" w:themeColor="background1"/>
                <w:sz w:val="20"/>
                <w:szCs w:val="20"/>
              </w:rPr>
            </w:pPr>
            <w:proofErr w:type="spellStart"/>
            <w:r w:rsidRPr="006240FA">
              <w:rPr>
                <w:b/>
                <w:color w:val="FFFFFF" w:themeColor="background1"/>
                <w:sz w:val="20"/>
                <w:szCs w:val="20"/>
              </w:rPr>
              <w:t>Wt</w:t>
            </w:r>
            <w:proofErr w:type="spellEnd"/>
            <w:r w:rsidRPr="006240FA">
              <w:rPr>
                <w:b/>
                <w:color w:val="FFFFFF" w:themeColor="background1"/>
                <w:sz w:val="20"/>
                <w:szCs w:val="20"/>
              </w:rPr>
              <w:t xml:space="preserve"> %</w:t>
            </w:r>
          </w:p>
        </w:tc>
        <w:tc>
          <w:tcPr>
            <w:tcW w:w="925" w:type="dxa"/>
            <w:shd w:val="clear" w:color="auto" w:fill="DBE5F1" w:themeFill="accent1" w:themeFillTint="33"/>
            <w:noWrap/>
            <w:vAlign w:val="center"/>
            <w:hideMark/>
          </w:tcPr>
          <w:p w14:paraId="18FA1624" w14:textId="77777777" w:rsidR="00884F2B" w:rsidRPr="006240FA" w:rsidRDefault="00884F2B" w:rsidP="00363AA5">
            <w:pPr>
              <w:spacing w:after="0" w:line="240" w:lineRule="auto"/>
              <w:jc w:val="center"/>
              <w:rPr>
                <w:color w:val="000000"/>
                <w:sz w:val="20"/>
                <w:szCs w:val="20"/>
              </w:rPr>
            </w:pPr>
            <w:r w:rsidRPr="006240FA">
              <w:rPr>
                <w:color w:val="000000"/>
                <w:sz w:val="20"/>
                <w:szCs w:val="20"/>
              </w:rPr>
              <w:t>55</w:t>
            </w:r>
            <w:r>
              <w:rPr>
                <w:color w:val="000000"/>
                <w:sz w:val="20"/>
                <w:szCs w:val="20"/>
              </w:rPr>
              <w:t>.</w:t>
            </w:r>
            <w:r w:rsidRPr="006240FA">
              <w:rPr>
                <w:color w:val="000000"/>
                <w:sz w:val="20"/>
                <w:szCs w:val="20"/>
              </w:rPr>
              <w:t>85</w:t>
            </w:r>
          </w:p>
        </w:tc>
        <w:tc>
          <w:tcPr>
            <w:tcW w:w="838" w:type="dxa"/>
            <w:shd w:val="clear" w:color="auto" w:fill="DBE5F1" w:themeFill="accent1" w:themeFillTint="33"/>
            <w:noWrap/>
            <w:vAlign w:val="center"/>
            <w:hideMark/>
          </w:tcPr>
          <w:p w14:paraId="4D302E15"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16</w:t>
            </w:r>
            <w:r>
              <w:rPr>
                <w:color w:val="000000"/>
                <w:sz w:val="20"/>
                <w:szCs w:val="20"/>
              </w:rPr>
              <w:t>.</w:t>
            </w:r>
            <w:r w:rsidRPr="006240FA">
              <w:rPr>
                <w:color w:val="000000"/>
                <w:sz w:val="20"/>
                <w:szCs w:val="20"/>
              </w:rPr>
              <w:t>74</w:t>
            </w:r>
          </w:p>
        </w:tc>
        <w:tc>
          <w:tcPr>
            <w:tcW w:w="838" w:type="dxa"/>
            <w:shd w:val="clear" w:color="auto" w:fill="DBE5F1" w:themeFill="accent1" w:themeFillTint="33"/>
            <w:noWrap/>
            <w:vAlign w:val="center"/>
            <w:hideMark/>
          </w:tcPr>
          <w:p w14:paraId="4C64AEA6" w14:textId="77777777" w:rsidR="00884F2B" w:rsidRPr="006240FA" w:rsidRDefault="00884F2B" w:rsidP="00363AA5">
            <w:pPr>
              <w:spacing w:after="0" w:line="240" w:lineRule="auto"/>
              <w:jc w:val="center"/>
              <w:rPr>
                <w:color w:val="000000"/>
                <w:sz w:val="20"/>
                <w:szCs w:val="20"/>
              </w:rPr>
            </w:pPr>
            <w:r w:rsidRPr="006240FA">
              <w:rPr>
                <w:color w:val="000000"/>
                <w:sz w:val="20"/>
                <w:szCs w:val="20"/>
              </w:rPr>
              <w:t>5</w:t>
            </w:r>
            <w:r>
              <w:rPr>
                <w:color w:val="000000"/>
                <w:sz w:val="20"/>
                <w:szCs w:val="20"/>
              </w:rPr>
              <w:t>.</w:t>
            </w:r>
            <w:r w:rsidRPr="006240FA">
              <w:rPr>
                <w:color w:val="000000"/>
                <w:sz w:val="20"/>
                <w:szCs w:val="20"/>
              </w:rPr>
              <w:t>92</w:t>
            </w:r>
          </w:p>
        </w:tc>
        <w:tc>
          <w:tcPr>
            <w:tcW w:w="838" w:type="dxa"/>
            <w:shd w:val="clear" w:color="auto" w:fill="DBE5F1" w:themeFill="accent1" w:themeFillTint="33"/>
            <w:noWrap/>
            <w:vAlign w:val="center"/>
            <w:hideMark/>
          </w:tcPr>
          <w:p w14:paraId="4D8CFA09" w14:textId="77777777" w:rsidR="00884F2B" w:rsidRPr="006240FA" w:rsidRDefault="00884F2B" w:rsidP="00363AA5">
            <w:pPr>
              <w:spacing w:after="0" w:line="240" w:lineRule="auto"/>
              <w:jc w:val="center"/>
              <w:rPr>
                <w:color w:val="000000"/>
                <w:sz w:val="20"/>
                <w:szCs w:val="20"/>
              </w:rPr>
            </w:pPr>
            <w:r w:rsidRPr="006240FA">
              <w:rPr>
                <w:color w:val="000000"/>
                <w:sz w:val="20"/>
                <w:szCs w:val="20"/>
              </w:rPr>
              <w:t>21</w:t>
            </w:r>
            <w:r>
              <w:rPr>
                <w:color w:val="000000"/>
                <w:sz w:val="20"/>
                <w:szCs w:val="20"/>
              </w:rPr>
              <w:t>.</w:t>
            </w:r>
            <w:r w:rsidRPr="006240FA">
              <w:rPr>
                <w:color w:val="000000"/>
                <w:sz w:val="20"/>
                <w:szCs w:val="20"/>
              </w:rPr>
              <w:t>49</w:t>
            </w:r>
          </w:p>
        </w:tc>
        <w:tc>
          <w:tcPr>
            <w:tcW w:w="160" w:type="dxa"/>
            <w:shd w:val="clear" w:color="auto" w:fill="auto"/>
            <w:noWrap/>
            <w:vAlign w:val="center"/>
            <w:hideMark/>
          </w:tcPr>
          <w:p w14:paraId="3460FC0B" w14:textId="77777777" w:rsidR="00884F2B" w:rsidRPr="006240FA" w:rsidRDefault="00884F2B" w:rsidP="00363AA5">
            <w:pPr>
              <w:spacing w:after="0" w:line="240" w:lineRule="auto"/>
              <w:jc w:val="center"/>
              <w:rPr>
                <w:color w:val="000000"/>
                <w:sz w:val="20"/>
                <w:szCs w:val="20"/>
              </w:rPr>
            </w:pPr>
          </w:p>
        </w:tc>
        <w:tc>
          <w:tcPr>
            <w:tcW w:w="854" w:type="dxa"/>
            <w:shd w:val="clear" w:color="auto" w:fill="DBE5F1" w:themeFill="accent1" w:themeFillTint="33"/>
            <w:noWrap/>
            <w:vAlign w:val="center"/>
            <w:hideMark/>
          </w:tcPr>
          <w:p w14:paraId="07B2047F"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100</w:t>
            </w:r>
          </w:p>
        </w:tc>
      </w:tr>
      <w:tr w:rsidR="00884F2B" w:rsidRPr="006240FA" w14:paraId="48A5CEC9" w14:textId="77777777" w:rsidTr="00363AA5">
        <w:trPr>
          <w:trHeight w:val="397"/>
          <w:jc w:val="center"/>
        </w:trPr>
        <w:tc>
          <w:tcPr>
            <w:tcW w:w="838" w:type="dxa"/>
            <w:shd w:val="clear" w:color="auto" w:fill="auto"/>
            <w:noWrap/>
            <w:vAlign w:val="center"/>
          </w:tcPr>
          <w:p w14:paraId="6830754A" w14:textId="77777777" w:rsidR="00884F2B" w:rsidRPr="006240FA" w:rsidRDefault="00884F2B" w:rsidP="00363AA5">
            <w:pPr>
              <w:spacing w:after="0" w:line="240" w:lineRule="auto"/>
              <w:jc w:val="center"/>
              <w:rPr>
                <w:color w:val="000000"/>
                <w:sz w:val="12"/>
                <w:szCs w:val="12"/>
              </w:rPr>
            </w:pPr>
          </w:p>
        </w:tc>
        <w:tc>
          <w:tcPr>
            <w:tcW w:w="751" w:type="dxa"/>
            <w:shd w:val="clear" w:color="auto" w:fill="auto"/>
            <w:noWrap/>
            <w:vAlign w:val="center"/>
          </w:tcPr>
          <w:p w14:paraId="26108102" w14:textId="77777777" w:rsidR="00884F2B" w:rsidRPr="006240FA" w:rsidRDefault="00884F2B" w:rsidP="00363AA5">
            <w:pPr>
              <w:spacing w:after="0" w:line="240" w:lineRule="auto"/>
              <w:jc w:val="center"/>
              <w:rPr>
                <w:b/>
                <w:color w:val="FFFFFF" w:themeColor="background1"/>
                <w:sz w:val="12"/>
                <w:szCs w:val="12"/>
              </w:rPr>
            </w:pPr>
          </w:p>
        </w:tc>
        <w:tc>
          <w:tcPr>
            <w:tcW w:w="925" w:type="dxa"/>
            <w:shd w:val="clear" w:color="auto" w:fill="auto"/>
            <w:noWrap/>
            <w:vAlign w:val="center"/>
          </w:tcPr>
          <w:p w14:paraId="6231FD7F" w14:textId="77777777" w:rsidR="00884F2B" w:rsidRPr="006240FA" w:rsidRDefault="00884F2B" w:rsidP="00363AA5">
            <w:pPr>
              <w:spacing w:after="0" w:line="240" w:lineRule="auto"/>
              <w:jc w:val="center"/>
              <w:rPr>
                <w:color w:val="000000"/>
                <w:sz w:val="12"/>
                <w:szCs w:val="12"/>
              </w:rPr>
            </w:pPr>
          </w:p>
        </w:tc>
        <w:tc>
          <w:tcPr>
            <w:tcW w:w="838" w:type="dxa"/>
            <w:shd w:val="clear" w:color="auto" w:fill="auto"/>
            <w:noWrap/>
            <w:vAlign w:val="center"/>
          </w:tcPr>
          <w:p w14:paraId="32D6CDD3" w14:textId="77777777" w:rsidR="00884F2B" w:rsidRPr="006240FA" w:rsidRDefault="00884F2B" w:rsidP="00363AA5">
            <w:pPr>
              <w:spacing w:after="0" w:line="240" w:lineRule="auto"/>
              <w:jc w:val="center"/>
              <w:rPr>
                <w:color w:val="000000"/>
                <w:sz w:val="12"/>
                <w:szCs w:val="12"/>
              </w:rPr>
            </w:pPr>
          </w:p>
        </w:tc>
        <w:tc>
          <w:tcPr>
            <w:tcW w:w="838" w:type="dxa"/>
            <w:shd w:val="clear" w:color="auto" w:fill="auto"/>
            <w:noWrap/>
            <w:vAlign w:val="center"/>
          </w:tcPr>
          <w:p w14:paraId="75A2E593" w14:textId="77777777" w:rsidR="00884F2B" w:rsidRPr="006240FA" w:rsidRDefault="00884F2B" w:rsidP="00363AA5">
            <w:pPr>
              <w:spacing w:after="0" w:line="240" w:lineRule="auto"/>
              <w:jc w:val="center"/>
              <w:rPr>
                <w:color w:val="000000"/>
                <w:sz w:val="12"/>
                <w:szCs w:val="12"/>
              </w:rPr>
            </w:pPr>
          </w:p>
        </w:tc>
        <w:tc>
          <w:tcPr>
            <w:tcW w:w="838" w:type="dxa"/>
            <w:shd w:val="clear" w:color="auto" w:fill="auto"/>
            <w:noWrap/>
            <w:vAlign w:val="center"/>
          </w:tcPr>
          <w:p w14:paraId="054E3503" w14:textId="77777777" w:rsidR="00884F2B" w:rsidRPr="006240FA" w:rsidRDefault="00884F2B" w:rsidP="00363AA5">
            <w:pPr>
              <w:spacing w:after="0" w:line="240" w:lineRule="auto"/>
              <w:jc w:val="center"/>
              <w:rPr>
                <w:color w:val="000000"/>
                <w:sz w:val="12"/>
                <w:szCs w:val="12"/>
              </w:rPr>
            </w:pPr>
          </w:p>
        </w:tc>
        <w:tc>
          <w:tcPr>
            <w:tcW w:w="160" w:type="dxa"/>
            <w:shd w:val="clear" w:color="auto" w:fill="auto"/>
            <w:noWrap/>
            <w:vAlign w:val="center"/>
          </w:tcPr>
          <w:p w14:paraId="24546A44" w14:textId="77777777" w:rsidR="00884F2B" w:rsidRPr="006240FA" w:rsidRDefault="00884F2B" w:rsidP="00363AA5">
            <w:pPr>
              <w:spacing w:after="0" w:line="240" w:lineRule="auto"/>
              <w:jc w:val="center"/>
              <w:rPr>
                <w:color w:val="000000"/>
                <w:sz w:val="12"/>
                <w:szCs w:val="12"/>
              </w:rPr>
            </w:pPr>
          </w:p>
        </w:tc>
        <w:tc>
          <w:tcPr>
            <w:tcW w:w="854" w:type="dxa"/>
            <w:shd w:val="clear" w:color="auto" w:fill="auto"/>
            <w:noWrap/>
            <w:vAlign w:val="center"/>
          </w:tcPr>
          <w:p w14:paraId="557D72B1" w14:textId="77777777" w:rsidR="00884F2B" w:rsidRPr="006240FA" w:rsidRDefault="00884F2B" w:rsidP="00363AA5">
            <w:pPr>
              <w:spacing w:after="0" w:line="240" w:lineRule="auto"/>
              <w:jc w:val="center"/>
              <w:rPr>
                <w:color w:val="000000"/>
                <w:sz w:val="12"/>
                <w:szCs w:val="12"/>
              </w:rPr>
            </w:pPr>
          </w:p>
        </w:tc>
      </w:tr>
      <w:tr w:rsidR="00884F2B" w:rsidRPr="006240FA" w14:paraId="0597D61F" w14:textId="77777777" w:rsidTr="00363AA5">
        <w:trPr>
          <w:trHeight w:val="397"/>
          <w:jc w:val="center"/>
        </w:trPr>
        <w:tc>
          <w:tcPr>
            <w:tcW w:w="838" w:type="dxa"/>
            <w:shd w:val="clear" w:color="auto" w:fill="auto"/>
            <w:vAlign w:val="center"/>
          </w:tcPr>
          <w:p w14:paraId="00267C5D" w14:textId="7BC2F132" w:rsidR="00884F2B" w:rsidRPr="006240FA" w:rsidRDefault="00884F2B" w:rsidP="00363AA5">
            <w:pPr>
              <w:spacing w:after="0" w:line="240" w:lineRule="auto"/>
              <w:jc w:val="center"/>
              <w:rPr>
                <w:b/>
                <w:color w:val="000000"/>
                <w:sz w:val="20"/>
                <w:szCs w:val="20"/>
              </w:rPr>
            </w:pPr>
            <w:r w:rsidRPr="006240FA">
              <w:rPr>
                <w:b/>
                <w:color w:val="000000"/>
                <w:sz w:val="20"/>
                <w:szCs w:val="20"/>
              </w:rPr>
              <w:t>(b)</w:t>
            </w:r>
          </w:p>
        </w:tc>
        <w:tc>
          <w:tcPr>
            <w:tcW w:w="751" w:type="dxa"/>
            <w:shd w:val="clear" w:color="auto" w:fill="548DD4" w:themeFill="text2" w:themeFillTint="99"/>
            <w:noWrap/>
            <w:vAlign w:val="center"/>
          </w:tcPr>
          <w:p w14:paraId="5F7DBAE0" w14:textId="77777777" w:rsidR="00884F2B" w:rsidRPr="006240FA" w:rsidRDefault="00884F2B" w:rsidP="00363AA5">
            <w:pPr>
              <w:spacing w:after="0" w:line="240" w:lineRule="auto"/>
              <w:jc w:val="center"/>
              <w:rPr>
                <w:b/>
                <w:color w:val="FFFFFF" w:themeColor="background1"/>
                <w:sz w:val="20"/>
                <w:szCs w:val="20"/>
              </w:rPr>
            </w:pPr>
            <w:proofErr w:type="spellStart"/>
            <w:r w:rsidRPr="006240FA">
              <w:rPr>
                <w:b/>
                <w:color w:val="FFFFFF" w:themeColor="background1"/>
                <w:sz w:val="20"/>
                <w:szCs w:val="20"/>
              </w:rPr>
              <w:t>Mol</w:t>
            </w:r>
            <w:proofErr w:type="spellEnd"/>
            <w:r w:rsidRPr="006240FA">
              <w:rPr>
                <w:b/>
                <w:color w:val="FFFFFF" w:themeColor="background1"/>
                <w:sz w:val="20"/>
                <w:szCs w:val="20"/>
              </w:rPr>
              <w:t xml:space="preserve"> %</w:t>
            </w:r>
          </w:p>
        </w:tc>
        <w:tc>
          <w:tcPr>
            <w:tcW w:w="925" w:type="dxa"/>
            <w:shd w:val="clear" w:color="auto" w:fill="F2F2F2" w:themeFill="background1" w:themeFillShade="F2"/>
            <w:noWrap/>
            <w:vAlign w:val="center"/>
          </w:tcPr>
          <w:p w14:paraId="7576FAF7" w14:textId="77777777" w:rsidR="00884F2B" w:rsidRPr="006240FA" w:rsidRDefault="00884F2B" w:rsidP="00363AA5">
            <w:pPr>
              <w:spacing w:after="0" w:line="240" w:lineRule="auto"/>
              <w:jc w:val="center"/>
              <w:rPr>
                <w:color w:val="000000"/>
                <w:sz w:val="20"/>
                <w:szCs w:val="20"/>
              </w:rPr>
            </w:pPr>
            <w:r w:rsidRPr="006240FA">
              <w:rPr>
                <w:color w:val="000000"/>
                <w:sz w:val="20"/>
                <w:szCs w:val="20"/>
              </w:rPr>
              <w:t>49</w:t>
            </w:r>
            <w:r>
              <w:rPr>
                <w:color w:val="000000"/>
                <w:sz w:val="20"/>
                <w:szCs w:val="20"/>
              </w:rPr>
              <w:t>.</w:t>
            </w:r>
            <w:r w:rsidRPr="006240FA">
              <w:rPr>
                <w:color w:val="000000"/>
                <w:sz w:val="20"/>
                <w:szCs w:val="20"/>
              </w:rPr>
              <w:t>14</w:t>
            </w:r>
          </w:p>
        </w:tc>
        <w:tc>
          <w:tcPr>
            <w:tcW w:w="838" w:type="dxa"/>
            <w:shd w:val="clear" w:color="auto" w:fill="F2F2F2" w:themeFill="background1" w:themeFillShade="F2"/>
            <w:noWrap/>
            <w:vAlign w:val="center"/>
          </w:tcPr>
          <w:p w14:paraId="7086CAEA"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12</w:t>
            </w:r>
            <w:r>
              <w:rPr>
                <w:color w:val="000000"/>
                <w:sz w:val="20"/>
                <w:szCs w:val="20"/>
              </w:rPr>
              <w:t>.</w:t>
            </w:r>
            <w:r w:rsidRPr="006240FA">
              <w:rPr>
                <w:color w:val="000000"/>
                <w:sz w:val="20"/>
                <w:szCs w:val="20"/>
              </w:rPr>
              <w:t>71</w:t>
            </w:r>
          </w:p>
        </w:tc>
        <w:tc>
          <w:tcPr>
            <w:tcW w:w="838" w:type="dxa"/>
            <w:shd w:val="clear" w:color="auto" w:fill="F2F2F2" w:themeFill="background1" w:themeFillShade="F2"/>
            <w:noWrap/>
            <w:vAlign w:val="center"/>
          </w:tcPr>
          <w:p w14:paraId="7E237681" w14:textId="77777777" w:rsidR="00884F2B" w:rsidRPr="006240FA" w:rsidRDefault="00884F2B" w:rsidP="00363AA5">
            <w:pPr>
              <w:spacing w:after="0" w:line="240" w:lineRule="auto"/>
              <w:jc w:val="center"/>
              <w:rPr>
                <w:color w:val="000000"/>
                <w:sz w:val="20"/>
                <w:szCs w:val="20"/>
              </w:rPr>
            </w:pPr>
            <w:r w:rsidRPr="006240FA">
              <w:rPr>
                <w:color w:val="000000"/>
                <w:sz w:val="20"/>
                <w:szCs w:val="20"/>
              </w:rPr>
              <w:t>3</w:t>
            </w:r>
            <w:r>
              <w:rPr>
                <w:color w:val="000000"/>
                <w:sz w:val="20"/>
                <w:szCs w:val="20"/>
              </w:rPr>
              <w:t>.</w:t>
            </w:r>
            <w:r w:rsidRPr="006240FA">
              <w:rPr>
                <w:color w:val="000000"/>
                <w:sz w:val="20"/>
                <w:szCs w:val="20"/>
              </w:rPr>
              <w:t>07</w:t>
            </w:r>
          </w:p>
        </w:tc>
        <w:tc>
          <w:tcPr>
            <w:tcW w:w="838" w:type="dxa"/>
            <w:shd w:val="clear" w:color="auto" w:fill="F2F2F2" w:themeFill="background1" w:themeFillShade="F2"/>
            <w:noWrap/>
            <w:vAlign w:val="center"/>
          </w:tcPr>
          <w:p w14:paraId="31862AAD" w14:textId="77777777" w:rsidR="00884F2B" w:rsidRPr="006240FA" w:rsidRDefault="00884F2B" w:rsidP="00363AA5">
            <w:pPr>
              <w:spacing w:after="0" w:line="240" w:lineRule="auto"/>
              <w:jc w:val="center"/>
              <w:rPr>
                <w:b/>
                <w:color w:val="000000"/>
                <w:sz w:val="20"/>
                <w:szCs w:val="20"/>
              </w:rPr>
            </w:pPr>
            <w:r w:rsidRPr="006240FA">
              <w:rPr>
                <w:b/>
                <w:color w:val="000000"/>
                <w:sz w:val="20"/>
                <w:szCs w:val="20"/>
              </w:rPr>
              <w:t>35</w:t>
            </w:r>
            <w:r>
              <w:rPr>
                <w:b/>
                <w:color w:val="000000"/>
                <w:sz w:val="20"/>
                <w:szCs w:val="20"/>
              </w:rPr>
              <w:t>.</w:t>
            </w:r>
            <w:r w:rsidRPr="006240FA">
              <w:rPr>
                <w:b/>
                <w:color w:val="000000"/>
                <w:sz w:val="20"/>
                <w:szCs w:val="20"/>
              </w:rPr>
              <w:t>08</w:t>
            </w:r>
          </w:p>
        </w:tc>
        <w:tc>
          <w:tcPr>
            <w:tcW w:w="160" w:type="dxa"/>
            <w:shd w:val="clear" w:color="auto" w:fill="auto"/>
            <w:noWrap/>
            <w:vAlign w:val="center"/>
          </w:tcPr>
          <w:p w14:paraId="031FF369" w14:textId="77777777" w:rsidR="00884F2B" w:rsidRPr="006240FA" w:rsidRDefault="00884F2B" w:rsidP="00363AA5">
            <w:pPr>
              <w:spacing w:after="0" w:line="240" w:lineRule="auto"/>
              <w:jc w:val="center"/>
              <w:rPr>
                <w:b/>
                <w:color w:val="000000"/>
                <w:sz w:val="20"/>
                <w:szCs w:val="20"/>
              </w:rPr>
            </w:pPr>
          </w:p>
        </w:tc>
        <w:tc>
          <w:tcPr>
            <w:tcW w:w="854" w:type="dxa"/>
            <w:shd w:val="clear" w:color="auto" w:fill="F2F2F2" w:themeFill="background1" w:themeFillShade="F2"/>
            <w:noWrap/>
            <w:vAlign w:val="center"/>
          </w:tcPr>
          <w:p w14:paraId="7BC9BE56"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100</w:t>
            </w:r>
          </w:p>
        </w:tc>
      </w:tr>
      <w:tr w:rsidR="00884F2B" w:rsidRPr="006240FA" w14:paraId="14B3D255" w14:textId="77777777" w:rsidTr="00363AA5">
        <w:trPr>
          <w:trHeight w:val="397"/>
          <w:jc w:val="center"/>
        </w:trPr>
        <w:tc>
          <w:tcPr>
            <w:tcW w:w="838" w:type="dxa"/>
            <w:shd w:val="clear" w:color="auto" w:fill="auto"/>
            <w:noWrap/>
            <w:vAlign w:val="center"/>
          </w:tcPr>
          <w:p w14:paraId="2DF1E3D1" w14:textId="77777777" w:rsidR="00884F2B" w:rsidRPr="006240FA" w:rsidRDefault="00884F2B" w:rsidP="00363AA5">
            <w:pPr>
              <w:spacing w:after="0" w:line="240" w:lineRule="auto"/>
              <w:jc w:val="center"/>
              <w:rPr>
                <w:color w:val="000000"/>
                <w:sz w:val="20"/>
                <w:szCs w:val="20"/>
              </w:rPr>
            </w:pPr>
          </w:p>
        </w:tc>
        <w:tc>
          <w:tcPr>
            <w:tcW w:w="751" w:type="dxa"/>
            <w:shd w:val="clear" w:color="auto" w:fill="548DD4" w:themeFill="text2" w:themeFillTint="99"/>
            <w:noWrap/>
            <w:vAlign w:val="center"/>
          </w:tcPr>
          <w:p w14:paraId="33BDA3F7" w14:textId="77777777" w:rsidR="00884F2B" w:rsidRPr="006240FA" w:rsidRDefault="00884F2B" w:rsidP="00363AA5">
            <w:pPr>
              <w:spacing w:after="0" w:line="240" w:lineRule="auto"/>
              <w:jc w:val="center"/>
              <w:rPr>
                <w:b/>
                <w:color w:val="FFFFFF" w:themeColor="background1"/>
                <w:sz w:val="20"/>
                <w:szCs w:val="20"/>
              </w:rPr>
            </w:pPr>
            <w:proofErr w:type="spellStart"/>
            <w:r w:rsidRPr="006240FA">
              <w:rPr>
                <w:b/>
                <w:color w:val="FFFFFF" w:themeColor="background1"/>
                <w:sz w:val="20"/>
                <w:szCs w:val="20"/>
              </w:rPr>
              <w:t>Wt</w:t>
            </w:r>
            <w:proofErr w:type="spellEnd"/>
            <w:r w:rsidRPr="006240FA">
              <w:rPr>
                <w:b/>
                <w:color w:val="FFFFFF" w:themeColor="background1"/>
                <w:sz w:val="20"/>
                <w:szCs w:val="20"/>
              </w:rPr>
              <w:t xml:space="preserve"> %</w:t>
            </w:r>
          </w:p>
        </w:tc>
        <w:tc>
          <w:tcPr>
            <w:tcW w:w="925" w:type="dxa"/>
            <w:shd w:val="clear" w:color="auto" w:fill="DBE5F1" w:themeFill="accent1" w:themeFillTint="33"/>
            <w:noWrap/>
            <w:vAlign w:val="center"/>
          </w:tcPr>
          <w:p w14:paraId="0D4808CF" w14:textId="77777777" w:rsidR="00884F2B" w:rsidRPr="006240FA" w:rsidRDefault="00884F2B" w:rsidP="00363AA5">
            <w:pPr>
              <w:spacing w:after="0" w:line="240" w:lineRule="auto"/>
              <w:jc w:val="center"/>
              <w:rPr>
                <w:color w:val="000000"/>
                <w:sz w:val="20"/>
                <w:szCs w:val="20"/>
              </w:rPr>
            </w:pPr>
            <w:r w:rsidRPr="006240FA">
              <w:rPr>
                <w:color w:val="000000"/>
                <w:sz w:val="20"/>
                <w:szCs w:val="20"/>
              </w:rPr>
              <w:t>46</w:t>
            </w:r>
            <w:r>
              <w:rPr>
                <w:color w:val="000000"/>
                <w:sz w:val="20"/>
                <w:szCs w:val="20"/>
              </w:rPr>
              <w:t>.</w:t>
            </w:r>
            <w:r w:rsidRPr="006240FA">
              <w:rPr>
                <w:color w:val="000000"/>
                <w:sz w:val="20"/>
                <w:szCs w:val="20"/>
              </w:rPr>
              <w:t>68</w:t>
            </w:r>
          </w:p>
        </w:tc>
        <w:tc>
          <w:tcPr>
            <w:tcW w:w="838" w:type="dxa"/>
            <w:shd w:val="clear" w:color="auto" w:fill="DBE5F1" w:themeFill="accent1" w:themeFillTint="33"/>
            <w:noWrap/>
            <w:vAlign w:val="center"/>
          </w:tcPr>
          <w:p w14:paraId="1F86AB04"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13</w:t>
            </w:r>
            <w:r>
              <w:rPr>
                <w:color w:val="000000"/>
                <w:sz w:val="20"/>
                <w:szCs w:val="20"/>
              </w:rPr>
              <w:t>.</w:t>
            </w:r>
            <w:r w:rsidRPr="006240FA">
              <w:rPr>
                <w:color w:val="000000"/>
                <w:sz w:val="20"/>
                <w:szCs w:val="20"/>
              </w:rPr>
              <w:t>99</w:t>
            </w:r>
          </w:p>
        </w:tc>
        <w:tc>
          <w:tcPr>
            <w:tcW w:w="838" w:type="dxa"/>
            <w:shd w:val="clear" w:color="auto" w:fill="DBE5F1" w:themeFill="accent1" w:themeFillTint="33"/>
            <w:noWrap/>
            <w:vAlign w:val="center"/>
          </w:tcPr>
          <w:p w14:paraId="0C5B8CAD" w14:textId="77777777" w:rsidR="00884F2B" w:rsidRPr="006240FA" w:rsidRDefault="00884F2B" w:rsidP="00363AA5">
            <w:pPr>
              <w:spacing w:after="0" w:line="240" w:lineRule="auto"/>
              <w:jc w:val="center"/>
              <w:rPr>
                <w:color w:val="000000"/>
                <w:sz w:val="20"/>
                <w:szCs w:val="20"/>
              </w:rPr>
            </w:pPr>
            <w:r w:rsidRPr="006240FA">
              <w:rPr>
                <w:color w:val="000000"/>
                <w:sz w:val="20"/>
                <w:szCs w:val="20"/>
              </w:rPr>
              <w:t>4</w:t>
            </w:r>
            <w:r>
              <w:rPr>
                <w:color w:val="000000"/>
                <w:sz w:val="20"/>
                <w:szCs w:val="20"/>
              </w:rPr>
              <w:t>.</w:t>
            </w:r>
            <w:r w:rsidRPr="006240FA">
              <w:rPr>
                <w:color w:val="000000"/>
                <w:sz w:val="20"/>
                <w:szCs w:val="20"/>
              </w:rPr>
              <w:t>95</w:t>
            </w:r>
          </w:p>
        </w:tc>
        <w:tc>
          <w:tcPr>
            <w:tcW w:w="838" w:type="dxa"/>
            <w:shd w:val="clear" w:color="auto" w:fill="DBE5F1" w:themeFill="accent1" w:themeFillTint="33"/>
            <w:noWrap/>
            <w:vAlign w:val="center"/>
          </w:tcPr>
          <w:p w14:paraId="2F30829E" w14:textId="77777777" w:rsidR="00884F2B" w:rsidRPr="006240FA" w:rsidRDefault="00884F2B" w:rsidP="00363AA5">
            <w:pPr>
              <w:spacing w:after="0" w:line="240" w:lineRule="auto"/>
              <w:jc w:val="center"/>
              <w:rPr>
                <w:color w:val="000000"/>
                <w:sz w:val="20"/>
                <w:szCs w:val="20"/>
              </w:rPr>
            </w:pPr>
            <w:r w:rsidRPr="006240FA">
              <w:rPr>
                <w:color w:val="000000"/>
                <w:sz w:val="20"/>
                <w:szCs w:val="20"/>
              </w:rPr>
              <w:t>34</w:t>
            </w:r>
            <w:r>
              <w:rPr>
                <w:color w:val="000000"/>
                <w:sz w:val="20"/>
                <w:szCs w:val="20"/>
              </w:rPr>
              <w:t>.</w:t>
            </w:r>
            <w:r w:rsidRPr="006240FA">
              <w:rPr>
                <w:color w:val="000000"/>
                <w:sz w:val="20"/>
                <w:szCs w:val="20"/>
              </w:rPr>
              <w:t>37</w:t>
            </w:r>
          </w:p>
        </w:tc>
        <w:tc>
          <w:tcPr>
            <w:tcW w:w="160" w:type="dxa"/>
            <w:shd w:val="clear" w:color="auto" w:fill="auto"/>
            <w:noWrap/>
            <w:vAlign w:val="center"/>
          </w:tcPr>
          <w:p w14:paraId="730FC2F5" w14:textId="77777777" w:rsidR="00884F2B" w:rsidRPr="006240FA" w:rsidRDefault="00884F2B" w:rsidP="00363AA5">
            <w:pPr>
              <w:spacing w:after="0" w:line="240" w:lineRule="auto"/>
              <w:jc w:val="center"/>
              <w:rPr>
                <w:color w:val="000000"/>
                <w:sz w:val="20"/>
                <w:szCs w:val="20"/>
              </w:rPr>
            </w:pPr>
          </w:p>
        </w:tc>
        <w:tc>
          <w:tcPr>
            <w:tcW w:w="854" w:type="dxa"/>
            <w:shd w:val="clear" w:color="auto" w:fill="DBE5F1" w:themeFill="accent1" w:themeFillTint="33"/>
            <w:noWrap/>
            <w:vAlign w:val="center"/>
          </w:tcPr>
          <w:p w14:paraId="3EB72FDC" w14:textId="77777777" w:rsidR="00884F2B" w:rsidRPr="006240FA" w:rsidRDefault="00884F2B" w:rsidP="00363AA5">
            <w:pPr>
              <w:spacing w:after="0" w:line="240" w:lineRule="auto"/>
              <w:jc w:val="center"/>
              <w:rPr>
                <w:color w:val="000000"/>
                <w:sz w:val="20"/>
                <w:szCs w:val="20"/>
              </w:rPr>
            </w:pPr>
            <w:r w:rsidRPr="006240FA">
              <w:rPr>
                <w:color w:val="000000"/>
                <w:sz w:val="20"/>
                <w:szCs w:val="20"/>
              </w:rPr>
              <w:t>100</w:t>
            </w:r>
          </w:p>
        </w:tc>
      </w:tr>
    </w:tbl>
    <w:p w14:paraId="5198BE53" w14:textId="77777777" w:rsidR="006A78C6" w:rsidRPr="006240FA" w:rsidRDefault="006A78C6" w:rsidP="00791321">
      <w:pPr>
        <w:spacing w:line="480" w:lineRule="auto"/>
        <w:jc w:val="center"/>
        <w:rPr>
          <w:rStyle w:val="Rfrenceple"/>
        </w:rPr>
      </w:pPr>
      <w:bookmarkStart w:id="0" w:name="_Ref413160104"/>
    </w:p>
    <w:p w14:paraId="6BCA5FE0" w14:textId="5B4E2446" w:rsidR="006A78C6" w:rsidRPr="006240FA" w:rsidRDefault="006A78C6" w:rsidP="00791321">
      <w:pPr>
        <w:spacing w:line="480" w:lineRule="auto"/>
        <w:jc w:val="center"/>
        <w:rPr>
          <w:rStyle w:val="Rfrenceple"/>
        </w:rPr>
      </w:pPr>
      <w:r w:rsidRPr="006240FA">
        <w:rPr>
          <w:rStyle w:val="Rfrenceple"/>
        </w:rPr>
        <w:t xml:space="preserve">Table </w:t>
      </w:r>
      <w:r w:rsidR="00EB4FA6" w:rsidRPr="006240FA">
        <w:rPr>
          <w:rStyle w:val="Rfrenceple"/>
        </w:rPr>
        <w:fldChar w:fldCharType="begin"/>
      </w:r>
      <w:r w:rsidRPr="006240FA">
        <w:rPr>
          <w:rStyle w:val="Rfrenceple"/>
        </w:rPr>
        <w:instrText xml:space="preserve"> SEQ Table \* ARABIC </w:instrText>
      </w:r>
      <w:r w:rsidR="00EB4FA6" w:rsidRPr="006240FA">
        <w:rPr>
          <w:rStyle w:val="Rfrenceple"/>
        </w:rPr>
        <w:fldChar w:fldCharType="separate"/>
      </w:r>
      <w:r w:rsidR="00FA5028">
        <w:rPr>
          <w:rStyle w:val="Rfrenceple"/>
          <w:noProof/>
        </w:rPr>
        <w:t>1</w:t>
      </w:r>
      <w:r w:rsidR="00EB4FA6" w:rsidRPr="006240FA">
        <w:rPr>
          <w:rStyle w:val="Rfrenceple"/>
        </w:rPr>
        <w:fldChar w:fldCharType="end"/>
      </w:r>
      <w:bookmarkEnd w:id="0"/>
      <w:r w:rsidRPr="006240FA">
        <w:rPr>
          <w:rStyle w:val="Rfrenceple"/>
        </w:rPr>
        <w:t xml:space="preserve">: Simplification of R7T7 </w:t>
      </w:r>
      <w:r w:rsidR="003C42AC">
        <w:rPr>
          <w:rStyle w:val="Rfrenceple"/>
        </w:rPr>
        <w:t xml:space="preserve">glass </w:t>
      </w:r>
      <w:r w:rsidRPr="006240FA">
        <w:rPr>
          <w:rStyle w:val="Rfrenceple"/>
        </w:rPr>
        <w:t>to (a) four-oxide analog (22</w:t>
      </w:r>
      <w:r w:rsidR="00EB78AD">
        <w:rPr>
          <w:rStyle w:val="Rfrenceple"/>
        </w:rPr>
        <w:t xml:space="preserve"> </w:t>
      </w:r>
      <w:r w:rsidRPr="006240FA">
        <w:rPr>
          <w:rStyle w:val="Rfrenceple"/>
        </w:rPr>
        <w:t>%</w:t>
      </w:r>
      <w:proofErr w:type="spellStart"/>
      <w:r w:rsidR="00EB78AD">
        <w:rPr>
          <w:rStyle w:val="Rfrenceple"/>
        </w:rPr>
        <w:t>mol</w:t>
      </w:r>
      <w:proofErr w:type="spellEnd"/>
      <w:r w:rsidRPr="006240FA">
        <w:rPr>
          <w:rStyle w:val="Rfrenceple"/>
        </w:rPr>
        <w:t xml:space="preserve"> Na</w:t>
      </w:r>
      <w:r w:rsidRPr="00257376">
        <w:rPr>
          <w:rStyle w:val="Rfrenceple"/>
          <w:vertAlign w:val="subscript"/>
        </w:rPr>
        <w:t>2</w:t>
      </w:r>
      <w:r w:rsidRPr="006240FA">
        <w:rPr>
          <w:rStyle w:val="Rfrenceple"/>
        </w:rPr>
        <w:t>O), and (b) high-</w:t>
      </w:r>
      <w:r w:rsidR="001B07DA">
        <w:rPr>
          <w:rStyle w:val="Rfrenceple"/>
        </w:rPr>
        <w:t>Na</w:t>
      </w:r>
      <w:r w:rsidR="001B07DA" w:rsidRPr="006240FA">
        <w:rPr>
          <w:rStyle w:val="Rfrenceple"/>
        </w:rPr>
        <w:t xml:space="preserve"> </w:t>
      </w:r>
      <w:r w:rsidRPr="006240FA">
        <w:rPr>
          <w:rStyle w:val="Rfrenceple"/>
        </w:rPr>
        <w:t>variant (35</w:t>
      </w:r>
      <w:r w:rsidR="00EB78AD">
        <w:rPr>
          <w:rStyle w:val="Rfrenceple"/>
        </w:rPr>
        <w:t xml:space="preserve"> </w:t>
      </w:r>
      <w:r w:rsidRPr="006240FA">
        <w:rPr>
          <w:rStyle w:val="Rfrenceple"/>
        </w:rPr>
        <w:t>%</w:t>
      </w:r>
      <w:proofErr w:type="spellStart"/>
      <w:r w:rsidR="00EB78AD">
        <w:rPr>
          <w:rStyle w:val="Rfrenceple"/>
        </w:rPr>
        <w:t>mol</w:t>
      </w:r>
      <w:proofErr w:type="spellEnd"/>
      <w:r w:rsidRPr="006240FA">
        <w:rPr>
          <w:rStyle w:val="Rfrenceple"/>
        </w:rPr>
        <w:t xml:space="preserve"> Na</w:t>
      </w:r>
      <w:r w:rsidRPr="00257376">
        <w:rPr>
          <w:rStyle w:val="Rfrenceple"/>
          <w:vertAlign w:val="subscript"/>
        </w:rPr>
        <w:t>2</w:t>
      </w:r>
      <w:r w:rsidRPr="006240FA">
        <w:rPr>
          <w:rStyle w:val="Rfrenceple"/>
        </w:rPr>
        <w:t>O).</w:t>
      </w:r>
    </w:p>
    <w:p w14:paraId="4DCCF987" w14:textId="77777777" w:rsidR="006A78C6" w:rsidRPr="006240FA" w:rsidRDefault="006A78C6" w:rsidP="00791321">
      <w:pPr>
        <w:spacing w:line="480" w:lineRule="auto"/>
        <w:jc w:val="both"/>
      </w:pPr>
    </w:p>
    <w:p w14:paraId="4B8D9246" w14:textId="536BE9E2" w:rsidR="00B7144B" w:rsidRPr="006240FA" w:rsidRDefault="001B07DA" w:rsidP="00791321">
      <w:pPr>
        <w:spacing w:line="480" w:lineRule="auto"/>
        <w:jc w:val="both"/>
      </w:pPr>
      <w:r>
        <w:lastRenderedPageBreak/>
        <w:t>The</w:t>
      </w:r>
      <w:r w:rsidR="00CA65C6">
        <w:t xml:space="preserve"> study of the influence of </w:t>
      </w:r>
      <w:r>
        <w:t xml:space="preserve">total </w:t>
      </w:r>
      <w:r w:rsidR="00B7144B" w:rsidRPr="006240FA">
        <w:t xml:space="preserve">alkali content </w:t>
      </w:r>
      <w:r w:rsidR="00017B2A">
        <w:t xml:space="preserve">was limited to </w:t>
      </w:r>
      <w:r w:rsidR="00FB080D" w:rsidRPr="006240FA">
        <w:t>sodium</w:t>
      </w:r>
      <w:r w:rsidR="00017B2A">
        <w:t xml:space="preserve"> </w:t>
      </w:r>
      <w:r w:rsidR="00CA65C6" w:rsidRPr="006240FA">
        <w:t>because</w:t>
      </w:r>
      <w:r w:rsidR="00B7144B" w:rsidRPr="006240FA">
        <w:t xml:space="preserve"> </w:t>
      </w:r>
      <w:r w:rsidR="00FB080D" w:rsidRPr="006240FA">
        <w:t>Na</w:t>
      </w:r>
      <w:r w:rsidR="00B7144B" w:rsidRPr="006240FA">
        <w:t xml:space="preserve"> is the main alkali present in the industrial glass. </w:t>
      </w:r>
      <w:r w:rsidR="00017845">
        <w:t>To investigate</w:t>
      </w:r>
      <w:r w:rsidR="00017845" w:rsidRPr="006240FA">
        <w:t xml:space="preserve"> </w:t>
      </w:r>
      <w:r w:rsidR="00FB080D" w:rsidRPr="006240FA">
        <w:t xml:space="preserve">the role of </w:t>
      </w:r>
      <w:r w:rsidR="0042570D">
        <w:t>other</w:t>
      </w:r>
      <w:r w:rsidR="00FB080D" w:rsidRPr="006240FA">
        <w:t xml:space="preserve"> alkali</w:t>
      </w:r>
      <w:r w:rsidR="00A16099">
        <w:t>s</w:t>
      </w:r>
      <w:r w:rsidR="00FB080D" w:rsidRPr="006240FA">
        <w:t>, work focused on the 22</w:t>
      </w:r>
      <w:r w:rsidR="00A16099">
        <w:t xml:space="preserve"> </w:t>
      </w:r>
      <w:proofErr w:type="spellStart"/>
      <w:r w:rsidR="00FB080D" w:rsidRPr="006240FA">
        <w:t>mol</w:t>
      </w:r>
      <w:proofErr w:type="spellEnd"/>
      <w:r w:rsidR="00A16099">
        <w:t>%</w:t>
      </w:r>
      <w:r w:rsidR="00FB080D" w:rsidRPr="006240FA">
        <w:t xml:space="preserve"> Na</w:t>
      </w:r>
      <w:r w:rsidR="00FB080D" w:rsidRPr="006240FA">
        <w:rPr>
          <w:vertAlign w:val="subscript"/>
        </w:rPr>
        <w:t>2</w:t>
      </w:r>
      <w:r w:rsidR="00FB080D" w:rsidRPr="006240FA">
        <w:t xml:space="preserve">O </w:t>
      </w:r>
      <w:r w:rsidR="00017B2A">
        <w:t>glass</w:t>
      </w:r>
      <w:r w:rsidR="0042570D">
        <w:t>,</w:t>
      </w:r>
      <w:r w:rsidR="00FB080D" w:rsidRPr="006240FA">
        <w:t xml:space="preserve"> </w:t>
      </w:r>
      <w:r w:rsidR="00017B2A" w:rsidRPr="006240FA">
        <w:t xml:space="preserve">progressively </w:t>
      </w:r>
      <w:r w:rsidR="00FB080D" w:rsidRPr="006240FA">
        <w:t>replacing Na</w:t>
      </w:r>
      <w:r w:rsidR="00FB080D" w:rsidRPr="006240FA">
        <w:rPr>
          <w:vertAlign w:val="subscript"/>
        </w:rPr>
        <w:t>2</w:t>
      </w:r>
      <w:r w:rsidR="00FB080D" w:rsidRPr="006240FA">
        <w:t>O by another alkali oxide</w:t>
      </w:r>
      <w:r w:rsidR="00017845">
        <w:t>,</w:t>
      </w:r>
      <w:r w:rsidR="00257376">
        <w:t xml:space="preserve"> while</w:t>
      </w:r>
      <w:r w:rsidR="00FB080D" w:rsidRPr="006240FA">
        <w:t xml:space="preserve"> </w:t>
      </w:r>
      <w:r w:rsidR="00017B2A">
        <w:t xml:space="preserve">keeping the </w:t>
      </w:r>
      <w:r w:rsidR="00017845">
        <w:t xml:space="preserve">overall </w:t>
      </w:r>
      <w:r w:rsidR="00017B2A">
        <w:t xml:space="preserve">alkali content </w:t>
      </w:r>
      <w:r>
        <w:t>constant</w:t>
      </w:r>
      <w:r w:rsidR="00017B2A">
        <w:t xml:space="preserve"> </w:t>
      </w:r>
      <w:r w:rsidR="00FB080D" w:rsidRPr="006240FA">
        <w:t xml:space="preserve">(Figure 1). </w:t>
      </w:r>
      <w:r>
        <w:t xml:space="preserve">For </w:t>
      </w:r>
      <w:r w:rsidR="0042570D">
        <w:t>the</w:t>
      </w:r>
      <w:r>
        <w:t xml:space="preserve"> </w:t>
      </w:r>
      <w:proofErr w:type="spellStart"/>
      <w:r w:rsidR="00640887">
        <w:t>NaK</w:t>
      </w:r>
      <w:proofErr w:type="spellEnd"/>
      <w:r>
        <w:t xml:space="preserve"> mixture, t</w:t>
      </w:r>
      <w:r w:rsidR="00A607AA" w:rsidRPr="006240FA">
        <w:t xml:space="preserve">he </w:t>
      </w:r>
      <w:r>
        <w:t xml:space="preserve">complete </w:t>
      </w:r>
      <w:r w:rsidR="00017B2A">
        <w:t>range</w:t>
      </w:r>
      <w:r w:rsidR="00017B2A" w:rsidRPr="006240FA">
        <w:t xml:space="preserve"> </w:t>
      </w:r>
      <w:r>
        <w:t xml:space="preserve">from </w:t>
      </w:r>
      <w:r w:rsidR="00A607AA" w:rsidRPr="006240FA">
        <w:t xml:space="preserve">a pure </w:t>
      </w:r>
      <w:proofErr w:type="gramStart"/>
      <w:r w:rsidR="00A607AA" w:rsidRPr="006240FA">
        <w:t>sodium</w:t>
      </w:r>
      <w:r w:rsidR="00017B2A">
        <w:t>-containing</w:t>
      </w:r>
      <w:proofErr w:type="gramEnd"/>
      <w:r w:rsidR="00A607AA" w:rsidRPr="006240FA">
        <w:t xml:space="preserve"> </w:t>
      </w:r>
      <w:r>
        <w:t xml:space="preserve">to </w:t>
      </w:r>
      <w:r w:rsidR="00A607AA" w:rsidRPr="006240FA">
        <w:t>a pure potassium</w:t>
      </w:r>
      <w:r w:rsidR="00017B2A">
        <w:t>-containing</w:t>
      </w:r>
      <w:r w:rsidR="00A607AA" w:rsidRPr="006240FA">
        <w:t xml:space="preserve"> glass </w:t>
      </w:r>
      <w:r w:rsidR="00017845">
        <w:t>was</w:t>
      </w:r>
      <w:r w:rsidR="00A607AA" w:rsidRPr="006240FA">
        <w:t xml:space="preserve"> studied. </w:t>
      </w:r>
      <w:r>
        <w:t xml:space="preserve">For </w:t>
      </w:r>
      <w:r w:rsidR="00A607AA" w:rsidRPr="006240FA">
        <w:t xml:space="preserve">mixed-alkali glasses containing lithium or </w:t>
      </w:r>
      <w:r w:rsidR="001F02B2" w:rsidRPr="006240FA">
        <w:t>cesium,</w:t>
      </w:r>
      <w:r>
        <w:t xml:space="preserve"> t</w:t>
      </w:r>
      <w:r w:rsidR="00A607AA" w:rsidRPr="006240FA">
        <w:t xml:space="preserve">he maximum </w:t>
      </w:r>
      <w:r w:rsidR="00800F6A">
        <w:t xml:space="preserve">substitution </w:t>
      </w:r>
      <w:r w:rsidR="00A607AA" w:rsidRPr="006240FA">
        <w:t>was 50</w:t>
      </w:r>
      <w:r w:rsidR="001C6D52">
        <w:t xml:space="preserve"> </w:t>
      </w:r>
      <w:r w:rsidR="00A607AA" w:rsidRPr="006240FA">
        <w:t xml:space="preserve">% </w:t>
      </w:r>
      <w:r w:rsidR="00017845" w:rsidRPr="006240FA">
        <w:t xml:space="preserve">for </w:t>
      </w:r>
      <w:r w:rsidR="00017845">
        <w:t xml:space="preserve">lithium, </w:t>
      </w:r>
      <w:r w:rsidR="00A607AA" w:rsidRPr="006240FA">
        <w:t>and</w:t>
      </w:r>
      <w:r w:rsidR="00017845">
        <w:t xml:space="preserve"> </w:t>
      </w:r>
      <w:r w:rsidR="00A607AA" w:rsidRPr="006240FA">
        <w:t>25</w:t>
      </w:r>
      <w:r w:rsidR="001C6D52">
        <w:t xml:space="preserve"> </w:t>
      </w:r>
      <w:r w:rsidR="00A607AA" w:rsidRPr="006240FA">
        <w:t xml:space="preserve">% </w:t>
      </w:r>
      <w:r w:rsidR="00017845">
        <w:t xml:space="preserve">for </w:t>
      </w:r>
      <w:r w:rsidR="00A607AA" w:rsidRPr="006240FA">
        <w:t>cesium</w:t>
      </w:r>
      <w:r w:rsidR="001B23F7">
        <w:t>,</w:t>
      </w:r>
      <w:r w:rsidR="00800F6A">
        <w:t xml:space="preserve"> </w:t>
      </w:r>
      <w:r>
        <w:t xml:space="preserve">higher levels of substitution leading </w:t>
      </w:r>
      <w:r w:rsidR="00A607AA" w:rsidRPr="006240FA">
        <w:t xml:space="preserve">to </w:t>
      </w:r>
      <w:r w:rsidR="00BC0DAE">
        <w:t>heterogeneity</w:t>
      </w:r>
      <w:r w:rsidR="00A607AA" w:rsidRPr="006240FA">
        <w:t>.</w:t>
      </w:r>
      <w:r w:rsidR="00E54908" w:rsidRPr="006240FA">
        <w:t xml:space="preserve"> </w:t>
      </w:r>
      <w:r>
        <w:t>Indeed, p</w:t>
      </w:r>
      <w:r w:rsidRPr="006240FA">
        <w:t xml:space="preserve">reliminary </w:t>
      </w:r>
      <w:r w:rsidR="00A607AA" w:rsidRPr="006240FA">
        <w:t xml:space="preserve">tests </w:t>
      </w:r>
      <w:r>
        <w:t>performed</w:t>
      </w:r>
      <w:r w:rsidR="00E54908" w:rsidRPr="006240FA">
        <w:t xml:space="preserve"> on simplified glass</w:t>
      </w:r>
      <w:r w:rsidR="00017845">
        <w:t>es</w:t>
      </w:r>
      <w:r w:rsidR="00E54908" w:rsidRPr="006240FA">
        <w:t xml:space="preserve"> containing 50</w:t>
      </w:r>
      <w:r w:rsidR="001C6D52">
        <w:t xml:space="preserve"> </w:t>
      </w:r>
      <w:r w:rsidR="00E54908" w:rsidRPr="006240FA">
        <w:t xml:space="preserve">% </w:t>
      </w:r>
      <w:r>
        <w:t>and</w:t>
      </w:r>
      <w:r w:rsidRPr="006240FA">
        <w:t xml:space="preserve"> </w:t>
      </w:r>
      <w:r w:rsidR="00E54908" w:rsidRPr="006240FA">
        <w:t>10</w:t>
      </w:r>
      <w:r w:rsidR="00CA65C6">
        <w:t>0</w:t>
      </w:r>
      <w:r w:rsidR="001C6D52">
        <w:t xml:space="preserve"> </w:t>
      </w:r>
      <w:r w:rsidR="00CA65C6">
        <w:t>% cesium</w:t>
      </w:r>
      <w:r>
        <w:t xml:space="preserve"> contained </w:t>
      </w:r>
      <w:r w:rsidR="001C4C67" w:rsidRPr="006240FA">
        <w:t>large quantities</w:t>
      </w:r>
      <w:r w:rsidR="001C4C67">
        <w:t xml:space="preserve"> of</w:t>
      </w:r>
      <w:r w:rsidR="001C4C67" w:rsidRPr="006240FA">
        <w:t xml:space="preserve"> </w:t>
      </w:r>
      <w:r w:rsidR="00E54908" w:rsidRPr="006240FA">
        <w:t xml:space="preserve">bubbles and </w:t>
      </w:r>
      <w:r>
        <w:t>showed</w:t>
      </w:r>
      <w:r w:rsidRPr="006240FA">
        <w:t xml:space="preserve"> </w:t>
      </w:r>
      <w:r w:rsidR="00E54908" w:rsidRPr="006240FA">
        <w:t>phase separation between Si</w:t>
      </w:r>
      <w:r w:rsidR="001B23F7">
        <w:t>-</w:t>
      </w:r>
      <w:r w:rsidR="00E54908" w:rsidRPr="006240FA">
        <w:t>rich area</w:t>
      </w:r>
      <w:r w:rsidR="00BC0DAE">
        <w:t>s</w:t>
      </w:r>
      <w:r w:rsidR="00E54908" w:rsidRPr="006240FA">
        <w:t xml:space="preserve"> and B</w:t>
      </w:r>
      <w:r w:rsidR="001B23F7">
        <w:t>-</w:t>
      </w:r>
      <w:r w:rsidR="00E54908" w:rsidRPr="006240FA">
        <w:t>rich area</w:t>
      </w:r>
      <w:r w:rsidR="00BC0DAE">
        <w:t>s</w:t>
      </w:r>
      <w:r>
        <w:t>, with the c</w:t>
      </w:r>
      <w:r w:rsidR="00A607AA" w:rsidRPr="006240FA">
        <w:t xml:space="preserve">rystallization of </w:t>
      </w:r>
      <w:proofErr w:type="spellStart"/>
      <w:r w:rsidR="00A607AA" w:rsidRPr="006240FA">
        <w:t>pollucite</w:t>
      </w:r>
      <w:proofErr w:type="spellEnd"/>
      <w:r w:rsidR="00A607AA" w:rsidRPr="006240FA">
        <w:t xml:space="preserve"> (CsAlSi</w:t>
      </w:r>
      <w:r w:rsidR="00A607AA" w:rsidRPr="006240FA">
        <w:rPr>
          <w:vertAlign w:val="subscript"/>
        </w:rPr>
        <w:t>2</w:t>
      </w:r>
      <w:r w:rsidR="00A607AA" w:rsidRPr="006240FA">
        <w:t>O</w:t>
      </w:r>
      <w:r w:rsidR="00A607AA" w:rsidRPr="006240FA">
        <w:rPr>
          <w:vertAlign w:val="subscript"/>
        </w:rPr>
        <w:t>6</w:t>
      </w:r>
      <w:r w:rsidR="00A607AA" w:rsidRPr="006240FA">
        <w:t>)</w:t>
      </w:r>
      <w:r w:rsidR="001518C2">
        <w:t xml:space="preserve"> in the Si</w:t>
      </w:r>
      <w:r w:rsidR="001B23F7">
        <w:t>-</w:t>
      </w:r>
      <w:r w:rsidR="001518C2">
        <w:t xml:space="preserve">rich areas, </w:t>
      </w:r>
      <w:r w:rsidR="001C4C67">
        <w:t xml:space="preserve">as </w:t>
      </w:r>
      <w:r w:rsidR="0042570D">
        <w:t xml:space="preserve">previously </w:t>
      </w:r>
      <w:r w:rsidR="00A607AA" w:rsidRPr="006240FA">
        <w:t xml:space="preserve">observed by </w:t>
      </w:r>
      <w:proofErr w:type="spellStart"/>
      <w:r w:rsidR="00A607AA" w:rsidRPr="006240FA">
        <w:t>Ca</w:t>
      </w:r>
      <w:r w:rsidR="00A607AA" w:rsidRPr="00E50554">
        <w:t>urant</w:t>
      </w:r>
      <w:proofErr w:type="spellEnd"/>
      <w:r w:rsidR="001518C2">
        <w:t xml:space="preserve"> et al.</w:t>
      </w:r>
      <w:r w:rsidR="00CA65C6">
        <w:t xml:space="preserve"> [</w:t>
      </w:r>
      <w:r w:rsidR="00DD068D">
        <w:t>12</w:t>
      </w:r>
      <w:r w:rsidR="00CA65C6">
        <w:t>]</w:t>
      </w:r>
      <w:r>
        <w:t xml:space="preserve"> for</w:t>
      </w:r>
      <w:r w:rsidRPr="006240FA">
        <w:t xml:space="preserve"> similar condition</w:t>
      </w:r>
      <w:r>
        <w:t>s</w:t>
      </w:r>
      <w:r w:rsidR="00A607AA" w:rsidRPr="006240FA">
        <w:t xml:space="preserve">. </w:t>
      </w:r>
      <w:r w:rsidR="001518C2">
        <w:t>For the Li-bearing glass,</w:t>
      </w:r>
      <w:r w:rsidR="00A607AA" w:rsidRPr="006240FA">
        <w:t xml:space="preserve"> </w:t>
      </w:r>
      <w:r w:rsidRPr="00E50554">
        <w:t xml:space="preserve">literature </w:t>
      </w:r>
      <w:r>
        <w:t xml:space="preserve">data </w:t>
      </w:r>
      <w:r w:rsidRPr="00E50554">
        <w:t>[</w:t>
      </w:r>
      <w:r>
        <w:t>12</w:t>
      </w:r>
      <w:r w:rsidRPr="00E50554">
        <w:t>,</w:t>
      </w:r>
      <w:r>
        <w:t xml:space="preserve"> 13, </w:t>
      </w:r>
      <w:proofErr w:type="gramStart"/>
      <w:r>
        <w:t>14</w:t>
      </w:r>
      <w:proofErr w:type="gramEnd"/>
      <w:r>
        <w:t xml:space="preserve">] also indicate </w:t>
      </w:r>
      <w:r w:rsidR="003C7262" w:rsidRPr="006240FA">
        <w:t>phase</w:t>
      </w:r>
      <w:r w:rsidR="00BD0920" w:rsidRPr="006240FA">
        <w:t xml:space="preserve"> separation</w:t>
      </w:r>
      <w:r>
        <w:t>,</w:t>
      </w:r>
      <w:r w:rsidR="00BD0920" w:rsidRPr="006240FA">
        <w:t xml:space="preserve"> followed by </w:t>
      </w:r>
      <w:r w:rsidR="00A607AA" w:rsidRPr="006240FA">
        <w:t xml:space="preserve">the formation of </w:t>
      </w:r>
      <w:proofErr w:type="spellStart"/>
      <w:r w:rsidR="00A607AA" w:rsidRPr="006240FA">
        <w:t>cristobalite</w:t>
      </w:r>
      <w:proofErr w:type="spellEnd"/>
      <w:r w:rsidR="00A607AA" w:rsidRPr="006240FA">
        <w:t xml:space="preserve"> (SiO</w:t>
      </w:r>
      <w:r w:rsidR="00A607AA" w:rsidRPr="006240FA">
        <w:rPr>
          <w:vertAlign w:val="subscript"/>
        </w:rPr>
        <w:t>2</w:t>
      </w:r>
      <w:r w:rsidR="00A607AA" w:rsidRPr="006240FA">
        <w:t>)</w:t>
      </w:r>
      <w:r>
        <w:t xml:space="preserve"> in this case</w:t>
      </w:r>
      <w:r w:rsidR="00A607AA" w:rsidRPr="006240FA">
        <w:t>.</w:t>
      </w:r>
    </w:p>
    <w:p w14:paraId="137CCA61" w14:textId="77777777" w:rsidR="00A55589" w:rsidRPr="006240FA" w:rsidRDefault="00A55589" w:rsidP="00791321">
      <w:pPr>
        <w:spacing w:line="480" w:lineRule="auto"/>
        <w:jc w:val="center"/>
      </w:pPr>
      <w:r w:rsidRPr="006240FA">
        <w:rPr>
          <w:noProof/>
          <w:lang w:val="fr-FR" w:eastAsia="fr-FR" w:bidi="ar-SA"/>
        </w:rPr>
        <w:drawing>
          <wp:inline distT="0" distB="0" distL="0" distR="0" wp14:anchorId="356CB7BE" wp14:editId="26D1B8F6">
            <wp:extent cx="4492921" cy="1940943"/>
            <wp:effectExtent l="0" t="0" r="3175"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6288" t="19166" r="56287" b="29091"/>
                    <a:stretch/>
                  </pic:blipFill>
                  <pic:spPr bwMode="auto">
                    <a:xfrm>
                      <a:off x="0" y="0"/>
                      <a:ext cx="4491576" cy="19403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2DFD13" w14:textId="2224AAAB" w:rsidR="00A55589" w:rsidRPr="006240FA" w:rsidRDefault="00A55589" w:rsidP="00791321">
      <w:pPr>
        <w:spacing w:line="480" w:lineRule="auto"/>
        <w:jc w:val="center"/>
        <w:rPr>
          <w:rStyle w:val="Rfrenceple"/>
        </w:rPr>
      </w:pPr>
      <w:r w:rsidRPr="006240FA">
        <w:rPr>
          <w:rStyle w:val="Rfrenceple"/>
        </w:rPr>
        <w:t>Figure 1: Alkali compositional field– All compositions studied are in blue</w:t>
      </w:r>
      <w:r w:rsidR="00FD182C">
        <w:rPr>
          <w:rStyle w:val="Rfrenceple"/>
        </w:rPr>
        <w:t xml:space="preserve"> (the values along the arrows indicate the </w:t>
      </w:r>
      <w:r w:rsidR="001B07DA">
        <w:rPr>
          <w:rStyle w:val="Rfrenceple"/>
        </w:rPr>
        <w:t xml:space="preserve">extent of </w:t>
      </w:r>
      <w:r w:rsidR="00FD182C">
        <w:rPr>
          <w:rStyle w:val="Rfrenceple"/>
        </w:rPr>
        <w:t>molar substitution)</w:t>
      </w:r>
    </w:p>
    <w:p w14:paraId="125293BA" w14:textId="77777777" w:rsidR="000A5E38" w:rsidRPr="006240FA" w:rsidRDefault="000A5E38" w:rsidP="00791321">
      <w:pPr>
        <w:spacing w:line="480" w:lineRule="auto"/>
        <w:jc w:val="both"/>
      </w:pPr>
    </w:p>
    <w:p w14:paraId="04FA0789" w14:textId="77777777" w:rsidR="00C44D51" w:rsidRDefault="00C44D51" w:rsidP="00791321">
      <w:pPr>
        <w:pStyle w:val="Titre2"/>
        <w:spacing w:line="480" w:lineRule="auto"/>
      </w:pPr>
      <w:r w:rsidRPr="006240FA">
        <w:t>Glass preparation</w:t>
      </w:r>
    </w:p>
    <w:p w14:paraId="202B309E" w14:textId="2E7D0841" w:rsidR="00C44D51" w:rsidRDefault="00C44D51" w:rsidP="00791321">
      <w:pPr>
        <w:spacing w:line="480" w:lineRule="auto"/>
        <w:jc w:val="both"/>
      </w:pPr>
      <w:r w:rsidRPr="006240FA">
        <w:t xml:space="preserve">The glasses </w:t>
      </w:r>
      <w:r>
        <w:t>were</w:t>
      </w:r>
      <w:r w:rsidRPr="006240FA">
        <w:t xml:space="preserve"> labeled accordi</w:t>
      </w:r>
      <w:r>
        <w:t xml:space="preserve">ng to their </w:t>
      </w:r>
      <w:r w:rsidR="00CE69E8">
        <w:t xml:space="preserve">nominal </w:t>
      </w:r>
      <w:r>
        <w:t>composition: V-AI-x-z</w:t>
      </w:r>
      <w:r w:rsidRPr="006240FA">
        <w:t xml:space="preserve"> (mono-alkali glass) or V-A</w:t>
      </w:r>
      <w:r w:rsidRPr="006240FA">
        <w:rPr>
          <w:vertAlign w:val="subscript"/>
        </w:rPr>
        <w:t>1</w:t>
      </w:r>
      <w:r w:rsidRPr="006240FA">
        <w:t>A</w:t>
      </w:r>
      <w:r w:rsidRPr="006240FA">
        <w:rPr>
          <w:vertAlign w:val="subscript"/>
        </w:rPr>
        <w:t>2</w:t>
      </w:r>
      <w:r>
        <w:t>I-x-y%-z</w:t>
      </w:r>
      <w:r w:rsidRPr="006240FA">
        <w:t xml:space="preserve"> (mixed alkali glass)</w:t>
      </w:r>
      <w:r w:rsidR="001C4C67">
        <w:t>,</w:t>
      </w:r>
      <w:r w:rsidRPr="006240FA">
        <w:t xml:space="preserve"> with A, A</w:t>
      </w:r>
      <w:r w:rsidRPr="006240FA">
        <w:rPr>
          <w:vertAlign w:val="subscript"/>
        </w:rPr>
        <w:t>1</w:t>
      </w:r>
      <w:r w:rsidRPr="006240FA">
        <w:t xml:space="preserve"> and A</w:t>
      </w:r>
      <w:r w:rsidRPr="006240FA">
        <w:rPr>
          <w:vertAlign w:val="subscript"/>
        </w:rPr>
        <w:t>2</w:t>
      </w:r>
      <w:r w:rsidRPr="006240FA">
        <w:t xml:space="preserve"> the alkalis present in the glass, x the </w:t>
      </w:r>
      <w:r>
        <w:t xml:space="preserve">global alkali </w:t>
      </w:r>
      <w:r w:rsidR="002C5ECD">
        <w:t>oxide</w:t>
      </w:r>
      <w:r>
        <w:t xml:space="preserve"> content (</w:t>
      </w:r>
      <w:proofErr w:type="spellStart"/>
      <w:proofErr w:type="gramStart"/>
      <w:r>
        <w:t>mol</w:t>
      </w:r>
      <w:proofErr w:type="spellEnd"/>
      <w:r w:rsidR="00CE69E8">
        <w:t>%</w:t>
      </w:r>
      <w:proofErr w:type="gramEnd"/>
      <w:r>
        <w:t>), y</w:t>
      </w:r>
      <w:r w:rsidRPr="006240FA">
        <w:t xml:space="preserve"> the </w:t>
      </w:r>
      <w:r w:rsidR="00CE69E8">
        <w:t>relative percentage of</w:t>
      </w:r>
      <w:r w:rsidR="00FA2594">
        <w:t xml:space="preserve"> </w:t>
      </w:r>
      <w:r>
        <w:t>sodium</w:t>
      </w:r>
      <w:r w:rsidR="00CE69E8">
        <w:t xml:space="preserve"> among alkalis (where relevant)</w:t>
      </w:r>
      <w:r w:rsidR="001B23F7">
        <w:t>,</w:t>
      </w:r>
      <w:r>
        <w:t xml:space="preserve"> </w:t>
      </w:r>
      <w:r>
        <w:lastRenderedPageBreak/>
        <w:t>and z</w:t>
      </w:r>
      <w:r w:rsidRPr="006240FA">
        <w:t xml:space="preserve"> the</w:t>
      </w:r>
      <w:r>
        <w:t xml:space="preserve"> initial (</w:t>
      </w:r>
      <w:r w:rsidR="00CE69E8">
        <w:t>nominal</w:t>
      </w:r>
      <w:r>
        <w:t>)</w:t>
      </w:r>
      <w:r w:rsidRPr="006240FA">
        <w:t xml:space="preserve"> iodine </w:t>
      </w:r>
      <w:r w:rsidR="00CE69E8">
        <w:t xml:space="preserve">content </w:t>
      </w:r>
      <w:r w:rsidRPr="006240FA">
        <w:t xml:space="preserve">(ppm at.). </w:t>
      </w:r>
      <w:r>
        <w:t xml:space="preserve">For example, the V-NaKI-22-75%-2500 </w:t>
      </w:r>
      <w:r w:rsidR="001B23F7">
        <w:t xml:space="preserve">glass contained </w:t>
      </w:r>
      <w:r>
        <w:t>a total of 22</w:t>
      </w:r>
      <w:r w:rsidR="00CE69E8">
        <w:t xml:space="preserve"> </w:t>
      </w:r>
      <w:proofErr w:type="spellStart"/>
      <w:proofErr w:type="gramStart"/>
      <w:r>
        <w:t>mol</w:t>
      </w:r>
      <w:proofErr w:type="spellEnd"/>
      <w:r w:rsidR="00CE69E8">
        <w:t>%</w:t>
      </w:r>
      <w:proofErr w:type="gramEnd"/>
      <w:r>
        <w:t xml:space="preserve"> alkali </w:t>
      </w:r>
      <w:r w:rsidR="00CE69E8">
        <w:t xml:space="preserve">of which </w:t>
      </w:r>
      <w:r>
        <w:t>75</w:t>
      </w:r>
      <w:r w:rsidR="001C6D52">
        <w:t xml:space="preserve"> </w:t>
      </w:r>
      <w:r>
        <w:t xml:space="preserve">% </w:t>
      </w:r>
      <w:r w:rsidR="00CE69E8">
        <w:t>is Na</w:t>
      </w:r>
      <w:r w:rsidR="002C5ECD" w:rsidRPr="002C5ECD">
        <w:rPr>
          <w:vertAlign w:val="subscript"/>
        </w:rPr>
        <w:t>2</w:t>
      </w:r>
      <w:r w:rsidR="002C5ECD">
        <w:t>O</w:t>
      </w:r>
      <w:r w:rsidR="00CE69E8">
        <w:t xml:space="preserve"> </w:t>
      </w:r>
      <w:r>
        <w:t>(16.5</w:t>
      </w:r>
      <w:r w:rsidR="001C6D52">
        <w:t xml:space="preserve"> </w:t>
      </w:r>
      <w:r>
        <w:t>%</w:t>
      </w:r>
      <w:proofErr w:type="spellStart"/>
      <w:r>
        <w:t>mol</w:t>
      </w:r>
      <w:proofErr w:type="spellEnd"/>
      <w:r>
        <w:t>) and 25</w:t>
      </w:r>
      <w:r w:rsidR="001C6D52">
        <w:t xml:space="preserve"> </w:t>
      </w:r>
      <w:r>
        <w:t xml:space="preserve">% </w:t>
      </w:r>
      <w:r w:rsidR="00CE69E8">
        <w:t>K</w:t>
      </w:r>
      <w:r w:rsidR="002C5ECD" w:rsidRPr="002C5ECD">
        <w:rPr>
          <w:vertAlign w:val="subscript"/>
        </w:rPr>
        <w:t>2</w:t>
      </w:r>
      <w:r w:rsidR="002C5ECD">
        <w:t>O</w:t>
      </w:r>
      <w:r w:rsidR="00CE69E8">
        <w:t xml:space="preserve"> </w:t>
      </w:r>
      <w:r>
        <w:t>(5</w:t>
      </w:r>
      <w:r w:rsidR="001B23F7">
        <w:t>.</w:t>
      </w:r>
      <w:r>
        <w:t>5</w:t>
      </w:r>
      <w:r w:rsidR="001C6D52">
        <w:t xml:space="preserve"> </w:t>
      </w:r>
      <w:r>
        <w:t>%</w:t>
      </w:r>
      <w:proofErr w:type="spellStart"/>
      <w:r>
        <w:t>mol</w:t>
      </w:r>
      <w:proofErr w:type="spellEnd"/>
      <w:r>
        <w:t>)</w:t>
      </w:r>
      <w:r w:rsidR="001B23F7">
        <w:t>,</w:t>
      </w:r>
      <w:r>
        <w:t xml:space="preserve"> </w:t>
      </w:r>
      <w:r w:rsidR="00CE69E8">
        <w:t>with a nominal</w:t>
      </w:r>
      <w:r w:rsidR="00E6144D">
        <w:t xml:space="preserve"> </w:t>
      </w:r>
      <w:r w:rsidR="00CE69E8">
        <w:t xml:space="preserve">bulk </w:t>
      </w:r>
      <w:r>
        <w:t xml:space="preserve">iodine </w:t>
      </w:r>
      <w:r w:rsidR="00CE69E8">
        <w:t xml:space="preserve">content </w:t>
      </w:r>
      <w:r>
        <w:t>of 2500 ppm at.</w:t>
      </w:r>
    </w:p>
    <w:p w14:paraId="33F4E255" w14:textId="77777777" w:rsidR="00C44D51" w:rsidRDefault="00C44D51" w:rsidP="00791321">
      <w:pPr>
        <w:spacing w:line="480" w:lineRule="auto"/>
        <w:jc w:val="both"/>
      </w:pPr>
    </w:p>
    <w:p w14:paraId="60EECBC1" w14:textId="48998CC6" w:rsidR="006174E9" w:rsidRDefault="001B23F7" w:rsidP="00791321">
      <w:pPr>
        <w:spacing w:line="480" w:lineRule="auto"/>
        <w:jc w:val="both"/>
      </w:pPr>
      <w:r>
        <w:t>I</w:t>
      </w:r>
      <w:r w:rsidRPr="006240FA">
        <w:t>odine</w:t>
      </w:r>
      <w:r>
        <w:t xml:space="preserve"> </w:t>
      </w:r>
      <w:r w:rsidRPr="006240FA">
        <w:t xml:space="preserve">volatility </w:t>
      </w:r>
      <w:r>
        <w:t>is</w:t>
      </w:r>
      <w:r w:rsidRPr="006240FA">
        <w:t xml:space="preserve"> </w:t>
      </w:r>
      <w:r w:rsidR="001C4C67">
        <w:t xml:space="preserve">one </w:t>
      </w:r>
      <w:r w:rsidR="00C44D51" w:rsidRPr="006240FA">
        <w:t xml:space="preserve">of the main issues when </w:t>
      </w:r>
      <w:r w:rsidR="00CE69E8">
        <w:t xml:space="preserve">making </w:t>
      </w:r>
      <w:r w:rsidR="00C44D51" w:rsidRPr="006240FA">
        <w:t>iodine rich glass</w:t>
      </w:r>
      <w:r w:rsidR="00CE69E8">
        <w:t>es</w:t>
      </w:r>
      <w:r w:rsidR="00C44D51" w:rsidRPr="006240FA">
        <w:t xml:space="preserve">. In this study, </w:t>
      </w:r>
      <w:r w:rsidR="00CE69E8">
        <w:t xml:space="preserve">a closed system </w:t>
      </w:r>
      <w:proofErr w:type="gramStart"/>
      <w:r w:rsidR="00CE69E8">
        <w:t>was used</w:t>
      </w:r>
      <w:proofErr w:type="gramEnd"/>
      <w:r w:rsidR="00CE69E8">
        <w:t xml:space="preserve"> </w:t>
      </w:r>
      <w:r w:rsidR="00C44D51" w:rsidRPr="006240FA">
        <w:t xml:space="preserve">to </w:t>
      </w:r>
      <w:r w:rsidR="00C44D51">
        <w:t>overcome</w:t>
      </w:r>
      <w:r w:rsidR="00C44D51" w:rsidRPr="006240FA">
        <w:t xml:space="preserve"> th</w:t>
      </w:r>
      <w:r w:rsidR="00C44D51">
        <w:t>is problem</w:t>
      </w:r>
      <w:r w:rsidR="00C44D51" w:rsidRPr="006240FA">
        <w:t xml:space="preserve">. </w:t>
      </w:r>
      <w:r w:rsidR="00CE69E8">
        <w:t xml:space="preserve">In detail, the </w:t>
      </w:r>
      <w:r>
        <w:t xml:space="preserve">glass was prepared </w:t>
      </w:r>
      <w:r w:rsidR="00C44D51" w:rsidRPr="006240FA">
        <w:t xml:space="preserve">in two steps. </w:t>
      </w:r>
      <w:r w:rsidR="00CE69E8">
        <w:t>In the f</w:t>
      </w:r>
      <w:r w:rsidR="00CE69E8" w:rsidRPr="006240FA">
        <w:t>irst</w:t>
      </w:r>
      <w:r w:rsidR="00C44D51" w:rsidRPr="006240FA">
        <w:t>, a</w:t>
      </w:r>
      <w:r w:rsidR="00CE69E8">
        <w:t>n iodine-free</w:t>
      </w:r>
      <w:r w:rsidR="00C44D51" w:rsidRPr="006240FA">
        <w:t xml:space="preserve"> glass </w:t>
      </w:r>
      <w:proofErr w:type="gramStart"/>
      <w:r w:rsidR="00CE69E8">
        <w:t>was made</w:t>
      </w:r>
      <w:proofErr w:type="gramEnd"/>
      <w:r w:rsidR="00CE69E8">
        <w:t>,</w:t>
      </w:r>
      <w:r w:rsidR="00C44D51" w:rsidRPr="006240FA">
        <w:t xml:space="preserve"> </w:t>
      </w:r>
      <w:r w:rsidR="00C44D51">
        <w:t>corresponding to the target composition</w:t>
      </w:r>
      <w:r w:rsidR="006174E9">
        <w:t>, minus a</w:t>
      </w:r>
      <w:r w:rsidR="0030468C">
        <w:t xml:space="preserve"> relevant amount of </w:t>
      </w:r>
      <w:r w:rsidR="007938CD">
        <w:t xml:space="preserve">AI (A: </w:t>
      </w:r>
      <w:r w:rsidR="006174E9">
        <w:t>Na or K for Na-free compositions</w:t>
      </w:r>
      <w:r w:rsidR="0030468C">
        <w:t xml:space="preserve">). Each glass of Table </w:t>
      </w:r>
      <w:r w:rsidR="00A64CF3">
        <w:t>2</w:t>
      </w:r>
      <w:r w:rsidR="0030468C">
        <w:t xml:space="preserve"> thus required a separate synthesis. These I-free glasses were</w:t>
      </w:r>
      <w:r w:rsidR="0030468C" w:rsidRPr="006240FA">
        <w:t xml:space="preserve"> </w:t>
      </w:r>
      <w:r w:rsidR="00C44D51" w:rsidRPr="006240FA">
        <w:t xml:space="preserve">prepared </w:t>
      </w:r>
      <w:r w:rsidR="006174E9">
        <w:t xml:space="preserve">using </w:t>
      </w:r>
      <w:r w:rsidR="006174E9" w:rsidRPr="006240FA">
        <w:t>analytical reagent-grade SiO</w:t>
      </w:r>
      <w:r w:rsidR="006174E9" w:rsidRPr="006240FA">
        <w:rPr>
          <w:vertAlign w:val="subscript"/>
        </w:rPr>
        <w:t>2</w:t>
      </w:r>
      <w:r w:rsidR="006174E9" w:rsidRPr="006240FA">
        <w:t>, Al</w:t>
      </w:r>
      <w:r w:rsidR="006174E9" w:rsidRPr="006240FA">
        <w:rPr>
          <w:vertAlign w:val="subscript"/>
        </w:rPr>
        <w:t>2</w:t>
      </w:r>
      <w:r w:rsidR="006174E9" w:rsidRPr="006240FA">
        <w:t>O</w:t>
      </w:r>
      <w:r w:rsidR="006174E9" w:rsidRPr="006240FA">
        <w:rPr>
          <w:vertAlign w:val="subscript"/>
        </w:rPr>
        <w:t>3</w:t>
      </w:r>
      <w:r w:rsidR="006174E9" w:rsidRPr="00E35E90">
        <w:t>,</w:t>
      </w:r>
      <w:r w:rsidR="006174E9" w:rsidRPr="006240FA">
        <w:t xml:space="preserve"> H</w:t>
      </w:r>
      <w:r w:rsidR="006174E9" w:rsidRPr="006240FA">
        <w:rPr>
          <w:vertAlign w:val="subscript"/>
        </w:rPr>
        <w:t>3</w:t>
      </w:r>
      <w:r w:rsidR="006174E9" w:rsidRPr="006240FA">
        <w:t>BO</w:t>
      </w:r>
      <w:r w:rsidR="006174E9" w:rsidRPr="006240FA">
        <w:rPr>
          <w:vertAlign w:val="subscript"/>
        </w:rPr>
        <w:t>3</w:t>
      </w:r>
      <w:r w:rsidR="006174E9" w:rsidRPr="006240FA">
        <w:t>, Li</w:t>
      </w:r>
      <w:r w:rsidR="006174E9" w:rsidRPr="006240FA">
        <w:rPr>
          <w:vertAlign w:val="subscript"/>
        </w:rPr>
        <w:t>2</w:t>
      </w:r>
      <w:r w:rsidR="006174E9" w:rsidRPr="006240FA">
        <w:t>CO</w:t>
      </w:r>
      <w:r w:rsidR="006174E9" w:rsidRPr="006240FA">
        <w:rPr>
          <w:vertAlign w:val="subscript"/>
        </w:rPr>
        <w:t>3</w:t>
      </w:r>
      <w:r w:rsidR="006174E9" w:rsidRPr="006240FA">
        <w:t>, Na</w:t>
      </w:r>
      <w:r w:rsidR="006174E9" w:rsidRPr="006240FA">
        <w:rPr>
          <w:vertAlign w:val="subscript"/>
        </w:rPr>
        <w:t>2</w:t>
      </w:r>
      <w:r w:rsidR="006174E9" w:rsidRPr="006240FA">
        <w:t>CO</w:t>
      </w:r>
      <w:r w:rsidR="006174E9" w:rsidRPr="006240FA">
        <w:rPr>
          <w:vertAlign w:val="subscript"/>
        </w:rPr>
        <w:t>3</w:t>
      </w:r>
      <w:r w:rsidR="006174E9" w:rsidRPr="006240FA">
        <w:t>, K</w:t>
      </w:r>
      <w:r w:rsidR="006174E9" w:rsidRPr="006240FA">
        <w:rPr>
          <w:vertAlign w:val="subscript"/>
        </w:rPr>
        <w:t>2</w:t>
      </w:r>
      <w:r w:rsidR="006174E9" w:rsidRPr="006240FA">
        <w:t>CO</w:t>
      </w:r>
      <w:r w:rsidR="006174E9" w:rsidRPr="006240FA">
        <w:rPr>
          <w:vertAlign w:val="subscript"/>
        </w:rPr>
        <w:t>3</w:t>
      </w:r>
      <w:r w:rsidR="006174E9">
        <w:t xml:space="preserve">, </w:t>
      </w:r>
      <w:r w:rsidR="006174E9" w:rsidRPr="006240FA">
        <w:t>and CsNO</w:t>
      </w:r>
      <w:r w:rsidR="006174E9" w:rsidRPr="006240FA">
        <w:rPr>
          <w:vertAlign w:val="subscript"/>
        </w:rPr>
        <w:t>3</w:t>
      </w:r>
      <w:r w:rsidR="006174E9" w:rsidRPr="006240FA">
        <w:t xml:space="preserve"> powders</w:t>
      </w:r>
      <w:r w:rsidR="006174E9" w:rsidRPr="006609D4">
        <w:t>.</w:t>
      </w:r>
      <w:r w:rsidR="006174E9">
        <w:rPr>
          <w:vertAlign w:val="subscript"/>
        </w:rPr>
        <w:t xml:space="preserve"> </w:t>
      </w:r>
      <w:r w:rsidR="006174E9" w:rsidRPr="006240FA">
        <w:t>CsNO</w:t>
      </w:r>
      <w:r w:rsidR="006174E9" w:rsidRPr="006240FA">
        <w:rPr>
          <w:vertAlign w:val="subscript"/>
        </w:rPr>
        <w:t xml:space="preserve">3 </w:t>
      </w:r>
      <w:proofErr w:type="gramStart"/>
      <w:r w:rsidR="006174E9">
        <w:t>was</w:t>
      </w:r>
      <w:r w:rsidR="006174E9" w:rsidRPr="006240FA">
        <w:t xml:space="preserve"> </w:t>
      </w:r>
      <w:r w:rsidR="006174E9">
        <w:t>chosen</w:t>
      </w:r>
      <w:proofErr w:type="gramEnd"/>
      <w:r w:rsidR="006174E9" w:rsidRPr="006240FA">
        <w:t xml:space="preserve"> </w:t>
      </w:r>
      <w:r w:rsidR="006174E9">
        <w:t>rather than</w:t>
      </w:r>
      <w:r w:rsidR="006174E9" w:rsidRPr="006240FA">
        <w:t xml:space="preserve"> Cs</w:t>
      </w:r>
      <w:r w:rsidR="006174E9" w:rsidRPr="006240FA">
        <w:rPr>
          <w:vertAlign w:val="subscript"/>
        </w:rPr>
        <w:t>2</w:t>
      </w:r>
      <w:r w:rsidR="006174E9" w:rsidRPr="006240FA">
        <w:t>CO</w:t>
      </w:r>
      <w:r w:rsidR="006174E9" w:rsidRPr="006240FA">
        <w:rPr>
          <w:vertAlign w:val="subscript"/>
        </w:rPr>
        <w:t>3</w:t>
      </w:r>
      <w:r w:rsidR="006174E9" w:rsidRPr="006240FA">
        <w:t xml:space="preserve"> to avoid problem</w:t>
      </w:r>
      <w:r w:rsidR="006174E9">
        <w:t>s</w:t>
      </w:r>
      <w:r w:rsidR="006174E9" w:rsidRPr="006240FA">
        <w:t xml:space="preserve"> of hydration during weighing. </w:t>
      </w:r>
      <w:r w:rsidR="006174E9">
        <w:t>Each batch</w:t>
      </w:r>
      <w:r w:rsidR="006174E9" w:rsidRPr="006240FA">
        <w:t xml:space="preserve"> </w:t>
      </w:r>
      <w:proofErr w:type="gramStart"/>
      <w:r w:rsidR="006174E9" w:rsidRPr="006240FA">
        <w:t>w</w:t>
      </w:r>
      <w:r w:rsidR="006174E9">
        <w:t>as</w:t>
      </w:r>
      <w:r w:rsidR="006174E9" w:rsidRPr="006240FA">
        <w:t xml:space="preserve"> heated</w:t>
      </w:r>
      <w:proofErr w:type="gramEnd"/>
      <w:r w:rsidR="006174E9" w:rsidRPr="006240FA">
        <w:t xml:space="preserve"> in a Pt-Au crucible </w:t>
      </w:r>
      <w:r w:rsidR="006174E9">
        <w:t xml:space="preserve">in a muffle furnace </w:t>
      </w:r>
      <w:r w:rsidR="006174E9" w:rsidRPr="006240FA">
        <w:t>from room temperature to 85</w:t>
      </w:r>
      <w:r w:rsidR="006174E9">
        <w:t>0</w:t>
      </w:r>
      <w:r w:rsidR="001C6D52">
        <w:t xml:space="preserve"> </w:t>
      </w:r>
      <w:r w:rsidR="006174E9">
        <w:t>°C at a heating rate of 3.2</w:t>
      </w:r>
      <w:r w:rsidR="001C6D52">
        <w:t xml:space="preserve"> </w:t>
      </w:r>
      <w:r w:rsidR="006174E9" w:rsidRPr="006240FA">
        <w:t>°C/min</w:t>
      </w:r>
      <w:r w:rsidR="006174E9">
        <w:t>,</w:t>
      </w:r>
      <w:r w:rsidR="006174E9" w:rsidRPr="006240FA">
        <w:t xml:space="preserve"> and held for 1 h in order to remove water, nitrate</w:t>
      </w:r>
      <w:r w:rsidR="006174E9">
        <w:t>,</w:t>
      </w:r>
      <w:r w:rsidR="006174E9" w:rsidRPr="006240FA">
        <w:t xml:space="preserve"> and carbonate groups. The batch </w:t>
      </w:r>
      <w:proofErr w:type="gramStart"/>
      <w:r w:rsidR="006174E9" w:rsidRPr="006240FA">
        <w:t>was then</w:t>
      </w:r>
      <w:r w:rsidR="006174E9">
        <w:t xml:space="preserve"> </w:t>
      </w:r>
      <w:r w:rsidR="006174E9" w:rsidRPr="006240FA">
        <w:t>heated to 1100</w:t>
      </w:r>
      <w:r w:rsidR="001C6D52">
        <w:t xml:space="preserve"> </w:t>
      </w:r>
      <w:r w:rsidR="006174E9" w:rsidRPr="006240FA">
        <w:t xml:space="preserve">°C </w:t>
      </w:r>
      <w:r w:rsidR="006174E9">
        <w:t>at</w:t>
      </w:r>
      <w:r w:rsidR="006174E9" w:rsidRPr="006240FA">
        <w:t xml:space="preserve"> a rate of 2.8 °C/min</w:t>
      </w:r>
      <w:r w:rsidR="006174E9">
        <w:t>,</w:t>
      </w:r>
      <w:r w:rsidR="006174E9" w:rsidRPr="006240FA">
        <w:t xml:space="preserve"> and held for 3 h </w:t>
      </w:r>
      <w:r w:rsidR="006174E9">
        <w:t xml:space="preserve">to ensure </w:t>
      </w:r>
      <w:r w:rsidR="006174E9" w:rsidRPr="006240FA">
        <w:t>homogenization</w:t>
      </w:r>
      <w:proofErr w:type="gramEnd"/>
      <w:r w:rsidR="006174E9" w:rsidRPr="006240FA">
        <w:t xml:space="preserve">. </w:t>
      </w:r>
      <w:r w:rsidR="006174E9">
        <w:t xml:space="preserve">The melt </w:t>
      </w:r>
      <w:proofErr w:type="gramStart"/>
      <w:r w:rsidR="006174E9">
        <w:t xml:space="preserve">was then quenched by pouring onto a </w:t>
      </w:r>
      <w:r w:rsidR="006174E9" w:rsidRPr="006240FA">
        <w:t xml:space="preserve">metallic plate </w:t>
      </w:r>
      <w:r w:rsidR="006174E9">
        <w:t xml:space="preserve">in air, the resulting glass being ground </w:t>
      </w:r>
      <w:r w:rsidR="006174E9" w:rsidRPr="006240FA">
        <w:t xml:space="preserve">with a </w:t>
      </w:r>
      <w:r w:rsidR="006174E9" w:rsidRPr="001C4C67">
        <w:t>planetary mill</w:t>
      </w:r>
      <w:r w:rsidR="006174E9" w:rsidRPr="006240FA">
        <w:t xml:space="preserve"> and sieved with a 200 </w:t>
      </w:r>
      <w:proofErr w:type="spellStart"/>
      <w:r w:rsidR="006174E9" w:rsidRPr="006240FA">
        <w:t>μm</w:t>
      </w:r>
      <w:proofErr w:type="spellEnd"/>
      <w:r w:rsidR="006174E9" w:rsidRPr="006240FA">
        <w:t xml:space="preserve"> square mesh</w:t>
      </w:r>
      <w:proofErr w:type="gramEnd"/>
      <w:r w:rsidR="006174E9">
        <w:t xml:space="preserve">. </w:t>
      </w:r>
      <w:r w:rsidR="00C44D51">
        <w:t xml:space="preserve"> </w:t>
      </w:r>
    </w:p>
    <w:p w14:paraId="1FA0FAA0" w14:textId="2AFD924B" w:rsidR="00A67F35" w:rsidRPr="006240FA" w:rsidRDefault="00C44D51" w:rsidP="006174E9">
      <w:pPr>
        <w:spacing w:line="480" w:lineRule="auto"/>
        <w:jc w:val="both"/>
      </w:pPr>
      <w:r>
        <w:t xml:space="preserve">In </w:t>
      </w:r>
      <w:r w:rsidR="001B23F7">
        <w:t xml:space="preserve">the </w:t>
      </w:r>
      <w:r>
        <w:t xml:space="preserve">second step, </w:t>
      </w:r>
      <w:r w:rsidR="006174E9">
        <w:t>approximately 12</w:t>
      </w:r>
      <w:r w:rsidR="001C6D52">
        <w:t xml:space="preserve"> </w:t>
      </w:r>
      <w:r w:rsidR="006174E9">
        <w:t>g of</w:t>
      </w:r>
      <w:r w:rsidR="006174E9" w:rsidRPr="006240FA">
        <w:t xml:space="preserve"> </w:t>
      </w:r>
      <w:r w:rsidR="006174E9">
        <w:t xml:space="preserve">I-free </w:t>
      </w:r>
      <w:r w:rsidRPr="006240FA">
        <w:t xml:space="preserve">glass </w:t>
      </w:r>
      <w:r w:rsidR="006174E9">
        <w:t xml:space="preserve">powder </w:t>
      </w:r>
      <w:proofErr w:type="gramStart"/>
      <w:r w:rsidR="006174E9">
        <w:t xml:space="preserve">was </w:t>
      </w:r>
      <w:r w:rsidRPr="006240FA">
        <w:t>mix</w:t>
      </w:r>
      <w:r>
        <w:t>ed</w:t>
      </w:r>
      <w:proofErr w:type="gramEnd"/>
      <w:r w:rsidRPr="006240FA">
        <w:t xml:space="preserve"> with the appropriate amount of </w:t>
      </w:r>
      <w:r w:rsidR="003B757D">
        <w:t>iodine</w:t>
      </w:r>
      <w:r w:rsidR="007938CD">
        <w:t xml:space="preserve"> </w:t>
      </w:r>
      <w:r w:rsidR="001B23F7">
        <w:t xml:space="preserve">in the form of </w:t>
      </w:r>
      <w:r w:rsidR="006174E9">
        <w:t xml:space="preserve">NaI (or KI for </w:t>
      </w:r>
      <w:proofErr w:type="spellStart"/>
      <w:r w:rsidR="006174E9">
        <w:t>potassic</w:t>
      </w:r>
      <w:proofErr w:type="spellEnd"/>
      <w:r w:rsidR="006174E9">
        <w:t xml:space="preserve"> compositions). </w:t>
      </w:r>
      <w:r>
        <w:t>T</w:t>
      </w:r>
      <w:r w:rsidR="003B757D">
        <w:t>h</w:t>
      </w:r>
      <w:r w:rsidR="006174E9">
        <w:t xml:space="preserve">is mixture </w:t>
      </w:r>
      <w:proofErr w:type="gramStart"/>
      <w:r w:rsidRPr="006240FA">
        <w:t>was placed in a Pt-Au crucible and insert</w:t>
      </w:r>
      <w:r>
        <w:t>ed</w:t>
      </w:r>
      <w:r w:rsidRPr="006240FA">
        <w:t xml:space="preserve"> in</w:t>
      </w:r>
      <w:r w:rsidR="001B23F7">
        <w:t>to</w:t>
      </w:r>
      <w:r w:rsidRPr="006240FA">
        <w:t xml:space="preserve"> an airtight assembly consist</w:t>
      </w:r>
      <w:r w:rsidR="001B23F7">
        <w:t>ing</w:t>
      </w:r>
      <w:r w:rsidRPr="006240FA">
        <w:t xml:space="preserve"> of two alumina crucible</w:t>
      </w:r>
      <w:r w:rsidR="001B23F7">
        <w:t>s</w:t>
      </w:r>
      <w:r w:rsidRPr="006240FA">
        <w:t xml:space="preserve"> sealed with glass frit</w:t>
      </w:r>
      <w:r w:rsidR="006174E9">
        <w:t xml:space="preserve"> </w:t>
      </w:r>
      <w:r w:rsidR="006174E9" w:rsidRPr="006240FA">
        <w:t>(Figure 2)</w:t>
      </w:r>
      <w:proofErr w:type="gramEnd"/>
      <w:r w:rsidRPr="006240FA">
        <w:t xml:space="preserve">. The assembly </w:t>
      </w:r>
      <w:proofErr w:type="gramStart"/>
      <w:r>
        <w:t>was</w:t>
      </w:r>
      <w:r w:rsidRPr="006240FA">
        <w:t xml:space="preserve"> inserted</w:t>
      </w:r>
      <w:proofErr w:type="gramEnd"/>
      <w:r w:rsidRPr="006240FA">
        <w:t xml:space="preserve"> </w:t>
      </w:r>
      <w:r w:rsidR="007938CD">
        <w:t>in</w:t>
      </w:r>
      <w:r w:rsidR="00EE29E6">
        <w:t>to</w:t>
      </w:r>
      <w:r w:rsidR="007938CD">
        <w:t xml:space="preserve"> a furnace </w:t>
      </w:r>
      <w:r w:rsidRPr="006240FA">
        <w:t>at 1100</w:t>
      </w:r>
      <w:r w:rsidR="00372916">
        <w:t xml:space="preserve"> </w:t>
      </w:r>
      <w:r w:rsidRPr="006240FA">
        <w:t xml:space="preserve">°C to melt the seal before iodine </w:t>
      </w:r>
      <w:r w:rsidR="00EE29E6" w:rsidRPr="006240FA">
        <w:t>start</w:t>
      </w:r>
      <w:r w:rsidR="00EE29E6">
        <w:t>ed</w:t>
      </w:r>
      <w:r w:rsidR="00EE29E6" w:rsidRPr="006240FA">
        <w:t xml:space="preserve"> </w:t>
      </w:r>
      <w:r w:rsidRPr="006240FA">
        <w:t xml:space="preserve">to volatilize </w:t>
      </w:r>
      <w:r w:rsidR="00EB4FA6" w:rsidRPr="00FA2594">
        <w:t>thanks to the thermal gradient.</w:t>
      </w:r>
      <w:r w:rsidRPr="006240FA">
        <w:t xml:space="preserve"> </w:t>
      </w:r>
      <w:r w:rsidR="006174E9">
        <w:t xml:space="preserve">Samples </w:t>
      </w:r>
      <w:proofErr w:type="gramStart"/>
      <w:r w:rsidR="006174E9">
        <w:t>were held</w:t>
      </w:r>
      <w:proofErr w:type="gramEnd"/>
      <w:r w:rsidR="006174E9">
        <w:t xml:space="preserve"> at</w:t>
      </w:r>
      <w:r w:rsidR="00A67F35">
        <w:t xml:space="preserve"> </w:t>
      </w:r>
      <w:r w:rsidR="00EE29E6">
        <w:t>1100</w:t>
      </w:r>
      <w:r w:rsidR="00372916">
        <w:t xml:space="preserve"> </w:t>
      </w:r>
      <w:r w:rsidR="00EE29E6">
        <w:t xml:space="preserve">°C </w:t>
      </w:r>
      <w:r w:rsidR="006174E9">
        <w:t xml:space="preserve">for </w:t>
      </w:r>
      <w:r w:rsidR="00A67F35">
        <w:t>3</w:t>
      </w:r>
      <w:r w:rsidR="003E6AA1">
        <w:t xml:space="preserve"> h</w:t>
      </w:r>
      <w:r w:rsidR="00EE29E6">
        <w:t>,</w:t>
      </w:r>
      <w:r w:rsidR="00A67F35">
        <w:t xml:space="preserve"> </w:t>
      </w:r>
      <w:r w:rsidR="00A67F35" w:rsidRPr="006240FA">
        <w:t xml:space="preserve">except for the </w:t>
      </w:r>
      <w:proofErr w:type="spellStart"/>
      <w:r w:rsidR="00A67F35" w:rsidRPr="006240FA">
        <w:t>NaK</w:t>
      </w:r>
      <w:proofErr w:type="spellEnd"/>
      <w:r w:rsidR="00A67F35" w:rsidRPr="006240FA">
        <w:t xml:space="preserve"> series where 9 h</w:t>
      </w:r>
      <w:r w:rsidR="00EE29E6">
        <w:t xml:space="preserve"> were</w:t>
      </w:r>
      <w:r w:rsidR="00A67F35" w:rsidRPr="006240FA">
        <w:t xml:space="preserve"> needed to reach a homo</w:t>
      </w:r>
      <w:r w:rsidR="00A67F35">
        <w:t>geneous glass</w:t>
      </w:r>
      <w:r w:rsidR="008533BC">
        <w:t xml:space="preserve">. </w:t>
      </w:r>
      <w:r w:rsidR="00133E6D">
        <w:t>Th</w:t>
      </w:r>
      <w:r w:rsidR="008533BC">
        <w:t>e</w:t>
      </w:r>
      <w:r w:rsidR="00133E6D">
        <w:t xml:space="preserve">se </w:t>
      </w:r>
      <w:r w:rsidR="008533BC">
        <w:t xml:space="preserve">run </w:t>
      </w:r>
      <w:r w:rsidR="00133E6D">
        <w:t>duration</w:t>
      </w:r>
      <w:r w:rsidR="008533BC">
        <w:t>s</w:t>
      </w:r>
      <w:r w:rsidR="00133E6D">
        <w:t xml:space="preserve"> </w:t>
      </w:r>
      <w:proofErr w:type="gramStart"/>
      <w:r w:rsidR="00133E6D">
        <w:t>were chosen</w:t>
      </w:r>
      <w:proofErr w:type="gramEnd"/>
      <w:r w:rsidR="00133E6D">
        <w:t xml:space="preserve"> thanks to SEM observations </w:t>
      </w:r>
      <w:r w:rsidR="008533BC">
        <w:t>of glass homogeneity, as presented below</w:t>
      </w:r>
      <w:r w:rsidR="00A67F35">
        <w:t xml:space="preserve">. </w:t>
      </w:r>
      <w:r w:rsidR="006174E9">
        <w:t>After heat-treatment at 1100</w:t>
      </w:r>
      <w:r w:rsidR="00372916">
        <w:t xml:space="preserve"> </w:t>
      </w:r>
      <w:r w:rsidR="006174E9">
        <w:t>°C</w:t>
      </w:r>
      <w:r w:rsidR="00A67F35">
        <w:t>, the assembl</w:t>
      </w:r>
      <w:r w:rsidR="00EE29E6">
        <w:t>ies</w:t>
      </w:r>
      <w:r w:rsidR="00A67F35">
        <w:t xml:space="preserve"> </w:t>
      </w:r>
      <w:proofErr w:type="gramStart"/>
      <w:r w:rsidR="00EE29E6">
        <w:t xml:space="preserve">were </w:t>
      </w:r>
      <w:r w:rsidR="00A67F35">
        <w:t xml:space="preserve">removed from the furnace and allowed to cool </w:t>
      </w:r>
      <w:r w:rsidR="008B7565">
        <w:t>at</w:t>
      </w:r>
      <w:r w:rsidR="006174E9">
        <w:t xml:space="preserve"> </w:t>
      </w:r>
      <w:r w:rsidR="00A67F35">
        <w:t xml:space="preserve">room temperature for </w:t>
      </w:r>
      <w:r w:rsidR="003E6AA1">
        <w:t>1</w:t>
      </w:r>
      <w:r w:rsidR="00A64CF3">
        <w:t>0</w:t>
      </w:r>
      <w:r w:rsidR="003E6AA1">
        <w:t xml:space="preserve"> minutes </w:t>
      </w:r>
      <w:r w:rsidR="00A67F35">
        <w:t>before opening</w:t>
      </w:r>
      <w:proofErr w:type="gramEnd"/>
      <w:r w:rsidR="00A67F35">
        <w:t>.</w:t>
      </w:r>
    </w:p>
    <w:p w14:paraId="20FABC01" w14:textId="77777777" w:rsidR="000A5E38" w:rsidRPr="006240FA" w:rsidRDefault="000A5E38" w:rsidP="00791321">
      <w:pPr>
        <w:spacing w:line="480" w:lineRule="auto"/>
      </w:pPr>
    </w:p>
    <w:p w14:paraId="4810917F" w14:textId="77777777" w:rsidR="000A5597" w:rsidRPr="00521C26" w:rsidRDefault="00521C26" w:rsidP="00791321">
      <w:pPr>
        <w:spacing w:line="480" w:lineRule="auto"/>
        <w:jc w:val="center"/>
        <w:rPr>
          <w:rStyle w:val="Rfrenceple"/>
        </w:rPr>
      </w:pPr>
      <w:r>
        <w:rPr>
          <w:noProof/>
          <w:lang w:val="fr-FR" w:eastAsia="fr-FR" w:bidi="ar-SA"/>
        </w:rPr>
        <w:lastRenderedPageBreak/>
        <w:drawing>
          <wp:inline distT="0" distB="0" distL="0" distR="0" wp14:anchorId="3EAA8816" wp14:editId="2F338165">
            <wp:extent cx="4029075" cy="27051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897" t="10846" r="17159" b="14021"/>
                    <a:stretch/>
                  </pic:blipFill>
                  <pic:spPr bwMode="auto">
                    <a:xfrm>
                      <a:off x="0" y="0"/>
                      <a:ext cx="4029075" cy="2705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4FFF6F" w14:textId="77777777" w:rsidR="000A4CB7" w:rsidRPr="006240FA" w:rsidRDefault="000A4CB7" w:rsidP="00791321">
      <w:pPr>
        <w:spacing w:line="480" w:lineRule="auto"/>
        <w:jc w:val="center"/>
        <w:rPr>
          <w:rStyle w:val="Rfrenceple"/>
        </w:rPr>
      </w:pPr>
      <w:r w:rsidRPr="006240FA">
        <w:rPr>
          <w:rStyle w:val="Rfrenceple"/>
        </w:rPr>
        <w:t xml:space="preserve">Figure 2: </w:t>
      </w:r>
      <w:r w:rsidR="00EE29E6">
        <w:rPr>
          <w:rStyle w:val="Rfrenceple"/>
        </w:rPr>
        <w:t xml:space="preserve">Sealed </w:t>
      </w:r>
      <w:r w:rsidRPr="006240FA">
        <w:rPr>
          <w:rStyle w:val="Rfrenceple"/>
        </w:rPr>
        <w:t xml:space="preserve">assembly used for </w:t>
      </w:r>
      <w:r w:rsidR="00EE29E6" w:rsidRPr="006240FA">
        <w:rPr>
          <w:rStyle w:val="Rfrenceple"/>
        </w:rPr>
        <w:t>e</w:t>
      </w:r>
      <w:r w:rsidR="00EE29E6">
        <w:rPr>
          <w:rStyle w:val="Rfrenceple"/>
        </w:rPr>
        <w:t>ach</w:t>
      </w:r>
      <w:r w:rsidR="00EE29E6" w:rsidRPr="006240FA">
        <w:rPr>
          <w:rStyle w:val="Rfrenceple"/>
        </w:rPr>
        <w:t xml:space="preserve"> </w:t>
      </w:r>
      <w:r w:rsidR="00EE29E6">
        <w:rPr>
          <w:rStyle w:val="Rfrenceple"/>
        </w:rPr>
        <w:t>sample</w:t>
      </w:r>
    </w:p>
    <w:p w14:paraId="4407199E" w14:textId="77777777" w:rsidR="00D5497D" w:rsidRPr="006240FA" w:rsidRDefault="00D5497D" w:rsidP="00791321">
      <w:pPr>
        <w:spacing w:line="480" w:lineRule="auto"/>
        <w:jc w:val="both"/>
      </w:pPr>
    </w:p>
    <w:p w14:paraId="5F6EA980" w14:textId="77777777" w:rsidR="00D5497D" w:rsidRDefault="00D5497D" w:rsidP="00791321">
      <w:pPr>
        <w:pStyle w:val="Titre2"/>
        <w:spacing w:line="480" w:lineRule="auto"/>
      </w:pPr>
      <w:r w:rsidRPr="006240FA">
        <w:t>Material and analysis method</w:t>
      </w:r>
    </w:p>
    <w:p w14:paraId="33696AF1" w14:textId="77777777" w:rsidR="00C44D51" w:rsidRPr="00C44D51" w:rsidRDefault="00C44D51" w:rsidP="00791321">
      <w:pPr>
        <w:spacing w:line="480" w:lineRule="auto"/>
      </w:pPr>
    </w:p>
    <w:p w14:paraId="077064AF" w14:textId="469C6B54" w:rsidR="00D5497D" w:rsidRPr="006240FA" w:rsidRDefault="00D5497D" w:rsidP="00A64CF3">
      <w:pPr>
        <w:pStyle w:val="Titre3"/>
        <w:spacing w:line="480" w:lineRule="auto"/>
      </w:pPr>
      <w:r w:rsidRPr="006240FA">
        <w:t xml:space="preserve"> Sample preparation </w:t>
      </w:r>
    </w:p>
    <w:p w14:paraId="7DD34FE2" w14:textId="0A9854CA" w:rsidR="00D5497D" w:rsidRPr="006240FA" w:rsidRDefault="00597508" w:rsidP="00791321">
      <w:pPr>
        <w:spacing w:line="480" w:lineRule="auto"/>
        <w:jc w:val="both"/>
      </w:pPr>
      <w:r>
        <w:t xml:space="preserve">Each </w:t>
      </w:r>
      <w:r w:rsidR="00292EF8">
        <w:t xml:space="preserve">sample </w:t>
      </w:r>
      <w:proofErr w:type="gramStart"/>
      <w:r>
        <w:t>was cut</w:t>
      </w:r>
      <w:proofErr w:type="gramEnd"/>
      <w:r w:rsidR="00D5497D" w:rsidRPr="006240FA">
        <w:t xml:space="preserve"> </w:t>
      </w:r>
      <w:r w:rsidR="00742374">
        <w:t>with a</w:t>
      </w:r>
      <w:r w:rsidR="00EE29E6">
        <w:t>n</w:t>
      </w:r>
      <w:r w:rsidR="00742374">
        <w:t xml:space="preserve"> </w:t>
      </w:r>
      <w:r w:rsidR="00EE29E6" w:rsidRPr="006240FA">
        <w:t>oil</w:t>
      </w:r>
      <w:r w:rsidR="00EE29E6">
        <w:t>-</w:t>
      </w:r>
      <w:r w:rsidR="00742374" w:rsidRPr="006240FA">
        <w:t>lubrica</w:t>
      </w:r>
      <w:r w:rsidR="00742374">
        <w:t>ted</w:t>
      </w:r>
      <w:r w:rsidR="00742374" w:rsidRPr="006240FA">
        <w:t xml:space="preserve"> </w:t>
      </w:r>
      <w:r w:rsidR="00EE29E6">
        <w:t xml:space="preserve">saw </w:t>
      </w:r>
      <w:r w:rsidR="00D22483">
        <w:t>along</w:t>
      </w:r>
      <w:r w:rsidR="00D5497D" w:rsidRPr="006240FA">
        <w:t xml:space="preserve"> the </w:t>
      </w:r>
      <w:r w:rsidR="00D22483">
        <w:t xml:space="preserve">main </w:t>
      </w:r>
      <w:r w:rsidR="00D5497D" w:rsidRPr="006240FA">
        <w:t>ax</w:t>
      </w:r>
      <w:r w:rsidR="00D22483">
        <w:t>is</w:t>
      </w:r>
      <w:r w:rsidR="00D5497D" w:rsidRPr="006240FA">
        <w:t xml:space="preserve"> of the crucible. The</w:t>
      </w:r>
      <w:r w:rsidR="00EE29E6">
        <w:t xml:space="preserve"> samples were then</w:t>
      </w:r>
      <w:r w:rsidR="00D5497D" w:rsidRPr="006240FA">
        <w:t xml:space="preserve"> embedded in epoxy resin before being polished </w:t>
      </w:r>
      <w:r w:rsidR="00EE29E6">
        <w:t>to</w:t>
      </w:r>
      <w:r w:rsidR="00EE29E6" w:rsidRPr="006240FA">
        <w:t xml:space="preserve"> </w:t>
      </w:r>
      <w:proofErr w:type="gramStart"/>
      <w:r w:rsidR="00D5497D" w:rsidRPr="006240FA">
        <w:t>1</w:t>
      </w:r>
      <w:proofErr w:type="gramEnd"/>
      <w:r w:rsidR="00D5497D" w:rsidRPr="006240FA">
        <w:t xml:space="preserve"> </w:t>
      </w:r>
      <w:proofErr w:type="spellStart"/>
      <w:r w:rsidR="00D5497D" w:rsidRPr="006240FA">
        <w:t>μm</w:t>
      </w:r>
      <w:proofErr w:type="spellEnd"/>
      <w:r w:rsidR="00D5497D" w:rsidRPr="006240FA">
        <w:t xml:space="preserve"> diamond grade with oil solution. </w:t>
      </w:r>
      <w:r w:rsidR="00D22483">
        <w:t xml:space="preserve">No water </w:t>
      </w:r>
      <w:proofErr w:type="gramStart"/>
      <w:r w:rsidR="00D22483">
        <w:t>was used</w:t>
      </w:r>
      <w:proofErr w:type="gramEnd"/>
      <w:r w:rsidR="00D22483">
        <w:t xml:space="preserve"> during this preparation</w:t>
      </w:r>
      <w:r w:rsidR="00D5497D" w:rsidRPr="006240FA">
        <w:t xml:space="preserve"> to avoid the dissolution of </w:t>
      </w:r>
      <w:r w:rsidR="004610BB" w:rsidRPr="006240FA">
        <w:t xml:space="preserve">potential </w:t>
      </w:r>
      <w:r w:rsidR="00D5497D" w:rsidRPr="006240FA">
        <w:t>iodine</w:t>
      </w:r>
      <w:r w:rsidR="00EE29E6">
        <w:t>-</w:t>
      </w:r>
      <w:r w:rsidR="00D22483">
        <w:t>containing</w:t>
      </w:r>
      <w:r w:rsidR="00D5497D" w:rsidRPr="006240FA">
        <w:t xml:space="preserve"> crysta</w:t>
      </w:r>
      <w:r w:rsidR="00292EF8">
        <w:t>l</w:t>
      </w:r>
      <w:r w:rsidR="00D5497D" w:rsidRPr="006240FA">
        <w:t xml:space="preserve">s. </w:t>
      </w:r>
      <w:r w:rsidR="00EB78AD">
        <w:t xml:space="preserve">Finally, each sample was </w:t>
      </w:r>
      <w:r w:rsidR="009B53C9">
        <w:t xml:space="preserve">carbon </w:t>
      </w:r>
      <w:r w:rsidR="00292EF8" w:rsidRPr="0086328C">
        <w:t>coate</w:t>
      </w:r>
      <w:r w:rsidR="00292EF8">
        <w:t>d</w:t>
      </w:r>
      <w:r w:rsidR="00292EF8" w:rsidRPr="0086328C">
        <w:t xml:space="preserve"> </w:t>
      </w:r>
      <w:r w:rsidR="006A2F23">
        <w:t>for SEM observations</w:t>
      </w:r>
      <w:r w:rsidR="00292EF8">
        <w:t xml:space="preserve"> using </w:t>
      </w:r>
      <w:r w:rsidR="0086328C">
        <w:t xml:space="preserve">a </w:t>
      </w:r>
      <w:r w:rsidR="0086328C" w:rsidRPr="0086328C">
        <w:t>Desk</w:t>
      </w:r>
      <w:r w:rsidR="0086328C">
        <w:t xml:space="preserve"> V TSC designed by Denton Vacuum</w:t>
      </w:r>
      <w:r w:rsidR="00EB78AD">
        <w:t>.</w:t>
      </w:r>
    </w:p>
    <w:p w14:paraId="363BE833" w14:textId="77777777" w:rsidR="00292EF8" w:rsidRDefault="00292EF8" w:rsidP="00791321">
      <w:pPr>
        <w:pStyle w:val="Titre3"/>
        <w:spacing w:line="480" w:lineRule="auto"/>
      </w:pPr>
    </w:p>
    <w:p w14:paraId="2BE21F6F" w14:textId="4622F84D" w:rsidR="00D5497D" w:rsidRPr="006240FA" w:rsidRDefault="00D5497D" w:rsidP="00A64CF3">
      <w:pPr>
        <w:pStyle w:val="Titre3"/>
        <w:spacing w:line="480" w:lineRule="auto"/>
      </w:pPr>
      <w:r w:rsidRPr="006240FA">
        <w:t>SEM observations</w:t>
      </w:r>
    </w:p>
    <w:p w14:paraId="1CDCB101" w14:textId="6BAFDE46" w:rsidR="00D76280" w:rsidRPr="006240FA" w:rsidRDefault="006A2F23" w:rsidP="00791321">
      <w:pPr>
        <w:spacing w:line="480" w:lineRule="auto"/>
        <w:jc w:val="both"/>
      </w:pPr>
      <w:r w:rsidRPr="006240FA">
        <w:t>Pr</w:t>
      </w:r>
      <w:r>
        <w:t>eliminary</w:t>
      </w:r>
      <w:r w:rsidRPr="006240FA">
        <w:t xml:space="preserve"> </w:t>
      </w:r>
      <w:r w:rsidR="00292EF8">
        <w:t xml:space="preserve">analyses of </w:t>
      </w:r>
      <w:r w:rsidR="000116DB" w:rsidRPr="006240FA">
        <w:t xml:space="preserve">glass composition </w:t>
      </w:r>
      <w:r w:rsidR="00292EF8">
        <w:t xml:space="preserve">(to check the degree of </w:t>
      </w:r>
      <w:r w:rsidR="000116DB" w:rsidRPr="006240FA">
        <w:t>homogeneity</w:t>
      </w:r>
      <w:r w:rsidR="00292EF8">
        <w:t xml:space="preserve">) </w:t>
      </w:r>
      <w:proofErr w:type="gramStart"/>
      <w:r w:rsidR="00292EF8">
        <w:t xml:space="preserve">were </w:t>
      </w:r>
      <w:r w:rsidR="00EE29E6">
        <w:t>carried out</w:t>
      </w:r>
      <w:proofErr w:type="gramEnd"/>
      <w:r w:rsidR="00EE29E6" w:rsidRPr="006240FA">
        <w:t xml:space="preserve"> </w:t>
      </w:r>
      <w:r w:rsidR="00D76280" w:rsidRPr="006240FA">
        <w:t xml:space="preserve">on polished samples </w:t>
      </w:r>
      <w:r w:rsidR="00EE29E6">
        <w:t xml:space="preserve">using </w:t>
      </w:r>
      <w:r>
        <w:t>a</w:t>
      </w:r>
      <w:r w:rsidRPr="006240FA">
        <w:t xml:space="preserve"> </w:t>
      </w:r>
      <w:r w:rsidR="00C41627" w:rsidRPr="006240FA">
        <w:t xml:space="preserve">Scanning Electron Microscope (SEM) </w:t>
      </w:r>
      <w:r w:rsidR="000116DB" w:rsidRPr="006240FA">
        <w:t>equipped with an</w:t>
      </w:r>
      <w:r w:rsidR="00C41627" w:rsidRPr="006240FA">
        <w:t xml:space="preserve"> Energy Dispersive X-ray s</w:t>
      </w:r>
      <w:r w:rsidR="000116DB" w:rsidRPr="006240FA">
        <w:t>pectrometer (EDX) for</w:t>
      </w:r>
      <w:r w:rsidR="00C41627" w:rsidRPr="006240FA">
        <w:t xml:space="preserve"> </w:t>
      </w:r>
      <w:r w:rsidR="000116DB" w:rsidRPr="006240FA">
        <w:t xml:space="preserve">quantitative analyses. </w:t>
      </w:r>
      <w:r w:rsidR="00C41627" w:rsidRPr="006240FA">
        <w:t xml:space="preserve">The device used was a </w:t>
      </w:r>
      <w:r w:rsidR="00D76280" w:rsidRPr="006240FA">
        <w:t xml:space="preserve">Zeiss </w:t>
      </w:r>
      <w:proofErr w:type="spellStart"/>
      <w:r w:rsidR="00D76280" w:rsidRPr="006240FA">
        <w:lastRenderedPageBreak/>
        <w:t>Supra</w:t>
      </w:r>
      <w:r w:rsidR="00D76280" w:rsidRPr="000F3514">
        <w:rPr>
          <w:vertAlign w:val="superscript"/>
        </w:rPr>
        <w:t>TM</w:t>
      </w:r>
      <w:proofErr w:type="spellEnd"/>
      <w:r w:rsidR="00D76280" w:rsidRPr="006240FA">
        <w:t xml:space="preserve"> 55 SEM</w:t>
      </w:r>
      <w:r w:rsidR="00EE29E6">
        <w:t>,</w:t>
      </w:r>
      <w:r w:rsidR="00D76280" w:rsidRPr="006240FA">
        <w:t xml:space="preserve"> operating at 15 kV with a probe current of </w:t>
      </w:r>
      <w:proofErr w:type="gramStart"/>
      <w:r w:rsidR="00D76280" w:rsidRPr="006240FA">
        <w:t>1</w:t>
      </w:r>
      <w:proofErr w:type="gramEnd"/>
      <w:r w:rsidR="00D76280" w:rsidRPr="006240FA">
        <w:t xml:space="preserve"> </w:t>
      </w:r>
      <w:proofErr w:type="spellStart"/>
      <w:r w:rsidR="00D76280" w:rsidRPr="006240FA">
        <w:t>nA</w:t>
      </w:r>
      <w:proofErr w:type="spellEnd"/>
      <w:r w:rsidR="00D76280" w:rsidRPr="006240FA">
        <w:t xml:space="preserve"> </w:t>
      </w:r>
      <w:r w:rsidR="00B81381">
        <w:t xml:space="preserve">and </w:t>
      </w:r>
      <w:r w:rsidR="00D76280" w:rsidRPr="006240FA">
        <w:t xml:space="preserve">equipped with a Bruker AXS X-Flash Detector 4010 system calibrated with crystalline standards. </w:t>
      </w:r>
    </w:p>
    <w:p w14:paraId="597F385F" w14:textId="422D1BEA" w:rsidR="00D76280" w:rsidRPr="006240FA" w:rsidRDefault="00191727" w:rsidP="00791321">
      <w:pPr>
        <w:spacing w:line="480" w:lineRule="auto"/>
        <w:jc w:val="both"/>
      </w:pPr>
      <w:r>
        <w:t xml:space="preserve">For </w:t>
      </w:r>
      <w:r w:rsidR="00B81381">
        <w:t xml:space="preserve">each </w:t>
      </w:r>
      <w:r w:rsidR="00292EF8">
        <w:t>sample</w:t>
      </w:r>
      <w:r>
        <w:t xml:space="preserve">, </w:t>
      </w:r>
      <w:r w:rsidR="00D76280" w:rsidRPr="006240FA">
        <w:t xml:space="preserve">a series of 10 quantitative analyses evenly distributed </w:t>
      </w:r>
      <w:r w:rsidR="00B81381" w:rsidRPr="006240FA">
        <w:t>o</w:t>
      </w:r>
      <w:r w:rsidR="00B81381">
        <w:t>ver</w:t>
      </w:r>
      <w:r w:rsidR="00B81381" w:rsidRPr="006240FA">
        <w:t xml:space="preserve"> </w:t>
      </w:r>
      <w:r w:rsidR="00D76280" w:rsidRPr="006240FA">
        <w:t>the sample</w:t>
      </w:r>
      <w:r w:rsidR="00292EF8">
        <w:t xml:space="preserve"> </w:t>
      </w:r>
      <w:proofErr w:type="gramStart"/>
      <w:r w:rsidR="00292EF8">
        <w:t>were performed</w:t>
      </w:r>
      <w:proofErr w:type="gramEnd"/>
      <w:r w:rsidR="00D76280" w:rsidRPr="006240FA">
        <w:t xml:space="preserve">. </w:t>
      </w:r>
      <w:r w:rsidR="005B52CE">
        <w:t xml:space="preserve">The </w:t>
      </w:r>
      <w:r w:rsidR="008533BC">
        <w:t xml:space="preserve">optimal run duration </w:t>
      </w:r>
      <w:proofErr w:type="gramStart"/>
      <w:r w:rsidR="008533BC">
        <w:t>was assessed</w:t>
      </w:r>
      <w:proofErr w:type="gramEnd"/>
      <w:r w:rsidR="005B52CE">
        <w:t xml:space="preserve"> by analyzing a low </w:t>
      </w:r>
      <w:r w:rsidR="008533BC">
        <w:t>I-</w:t>
      </w:r>
      <w:r w:rsidR="005B52CE">
        <w:t>content</w:t>
      </w:r>
      <w:r w:rsidR="002D68F1">
        <w:t xml:space="preserve"> </w:t>
      </w:r>
      <w:r w:rsidR="00531667">
        <w:t xml:space="preserve">glass for each series </w:t>
      </w:r>
      <w:r w:rsidR="002D68F1">
        <w:t>(around 1000 ppm at.</w:t>
      </w:r>
      <w:r w:rsidR="00531667">
        <w:t xml:space="preserve"> corresponding to glass n°1 on Figure 3</w:t>
      </w:r>
      <w:r w:rsidR="002D68F1">
        <w:t>). The duration was considered sufficient whether</w:t>
      </w:r>
      <w:r w:rsidR="00531667">
        <w:t xml:space="preserve"> the standard deviation of EDX</w:t>
      </w:r>
      <w:r w:rsidR="002D68F1">
        <w:t xml:space="preserve"> measurement</w:t>
      </w:r>
      <w:r w:rsidR="00531667">
        <w:t>s</w:t>
      </w:r>
      <w:r w:rsidR="002D68F1">
        <w:t xml:space="preserve"> was smaller than the </w:t>
      </w:r>
      <w:r w:rsidR="00032B24">
        <w:t xml:space="preserve">uncertainty limits of this technique (0.1 </w:t>
      </w:r>
      <w:proofErr w:type="spellStart"/>
      <w:proofErr w:type="gramStart"/>
      <w:r w:rsidR="00032B24">
        <w:t>wt</w:t>
      </w:r>
      <w:proofErr w:type="spellEnd"/>
      <w:r w:rsidR="00032B24">
        <w:t>%</w:t>
      </w:r>
      <w:proofErr w:type="gramEnd"/>
      <w:r w:rsidR="00032B24">
        <w:t xml:space="preserve"> for iodine).</w:t>
      </w:r>
      <w:r w:rsidR="00D76280" w:rsidRPr="006240FA">
        <w:t xml:space="preserve"> </w:t>
      </w:r>
      <w:r w:rsidR="006653CD">
        <w:t>Beside this, a</w:t>
      </w:r>
      <w:r w:rsidR="00B81381">
        <w:t>n approximate</w:t>
      </w:r>
      <w:r w:rsidR="006A2F23" w:rsidRPr="006240FA">
        <w:t xml:space="preserve"> </w:t>
      </w:r>
      <w:r w:rsidR="00561728" w:rsidRPr="006240FA">
        <w:t>estimat</w:t>
      </w:r>
      <w:r w:rsidR="00292EF8">
        <w:t>e</w:t>
      </w:r>
      <w:r w:rsidR="00D76280" w:rsidRPr="006240FA">
        <w:t xml:space="preserve"> of the </w:t>
      </w:r>
      <w:r w:rsidR="006A2F23">
        <w:t xml:space="preserve">iodine </w:t>
      </w:r>
      <w:r w:rsidR="00D76280" w:rsidRPr="006240FA">
        <w:t>incorporation limit</w:t>
      </w:r>
      <w:r w:rsidR="006A2F23">
        <w:t xml:space="preserve"> </w:t>
      </w:r>
      <w:proofErr w:type="gramStart"/>
      <w:r w:rsidR="00A64CF3">
        <w:t>was</w:t>
      </w:r>
      <w:r w:rsidR="006A2F23">
        <w:t xml:space="preserve"> obtained</w:t>
      </w:r>
      <w:proofErr w:type="gramEnd"/>
      <w:r w:rsidR="000B31FA">
        <w:t xml:space="preserve"> in this way</w:t>
      </w:r>
      <w:r w:rsidR="006653CD">
        <w:t xml:space="preserve"> by analyzing high I-content glass (corresponding to glass n°3 and n°4 on Figure 3)</w:t>
      </w:r>
      <w:r w:rsidR="00D76280" w:rsidRPr="006240FA">
        <w:t>.</w:t>
      </w:r>
      <w:r w:rsidR="00561728" w:rsidRPr="006240FA">
        <w:t xml:space="preserve"> </w:t>
      </w:r>
      <w:r w:rsidR="006A2F23">
        <w:t>In addition</w:t>
      </w:r>
      <w:r w:rsidR="00561728" w:rsidRPr="006240FA">
        <w:t xml:space="preserve">, </w:t>
      </w:r>
      <w:r w:rsidR="000B31FA">
        <w:t>it was</w:t>
      </w:r>
      <w:r w:rsidR="00561728" w:rsidRPr="006240FA">
        <w:t xml:space="preserve"> check</w:t>
      </w:r>
      <w:r w:rsidR="000B31FA">
        <w:t>ed</w:t>
      </w:r>
      <w:r w:rsidR="00561728" w:rsidRPr="006240FA">
        <w:t xml:space="preserve"> that alk</w:t>
      </w:r>
      <w:r>
        <w:t xml:space="preserve">ali volatility was </w:t>
      </w:r>
      <w:r w:rsidR="000B31FA">
        <w:t xml:space="preserve">within the uncertainty limits of this technique (mean experimental value for alkalis not different </w:t>
      </w:r>
      <w:r w:rsidR="00B81381">
        <w:t xml:space="preserve">by </w:t>
      </w:r>
      <w:r w:rsidR="000B31FA">
        <w:t xml:space="preserve">more </w:t>
      </w:r>
      <w:r w:rsidR="00292EF8">
        <w:t>than</w:t>
      </w:r>
      <w:r w:rsidR="000B31FA">
        <w:t xml:space="preserve"> </w:t>
      </w:r>
      <w:r w:rsidR="009B53C9">
        <w:t>2</w:t>
      </w:r>
      <w:r w:rsidR="00957367">
        <w:t xml:space="preserve"> </w:t>
      </w:r>
      <w:proofErr w:type="spellStart"/>
      <w:proofErr w:type="gramStart"/>
      <w:r w:rsidR="00957367">
        <w:t>wt</w:t>
      </w:r>
      <w:proofErr w:type="spellEnd"/>
      <w:r w:rsidR="000B31FA">
        <w:t>%</w:t>
      </w:r>
      <w:proofErr w:type="gramEnd"/>
      <w:r w:rsidR="000B31FA">
        <w:t xml:space="preserve"> from </w:t>
      </w:r>
      <w:r w:rsidR="00292EF8">
        <w:t xml:space="preserve">nominal </w:t>
      </w:r>
      <w:r w:rsidR="000B31FA">
        <w:t>value)</w:t>
      </w:r>
      <w:r>
        <w:t xml:space="preserve">, especially for the </w:t>
      </w:r>
      <w:proofErr w:type="spellStart"/>
      <w:r w:rsidR="00867A42">
        <w:t>Na</w:t>
      </w:r>
      <w:r>
        <w:t>K</w:t>
      </w:r>
      <w:proofErr w:type="spellEnd"/>
      <w:r>
        <w:t xml:space="preserve"> and </w:t>
      </w:r>
      <w:proofErr w:type="spellStart"/>
      <w:r>
        <w:t>NaCs</w:t>
      </w:r>
      <w:proofErr w:type="spellEnd"/>
      <w:r>
        <w:t xml:space="preserve"> series.</w:t>
      </w:r>
    </w:p>
    <w:p w14:paraId="00A27985" w14:textId="77777777" w:rsidR="00561728" w:rsidRPr="006240FA" w:rsidRDefault="00561728" w:rsidP="00791321">
      <w:pPr>
        <w:spacing w:line="480" w:lineRule="auto"/>
        <w:jc w:val="both"/>
      </w:pPr>
    </w:p>
    <w:p w14:paraId="06F74540" w14:textId="79DD7702" w:rsidR="00D5497D" w:rsidRPr="006240FA" w:rsidRDefault="00D5497D" w:rsidP="00447DFE">
      <w:pPr>
        <w:pStyle w:val="Titre3"/>
        <w:spacing w:line="480" w:lineRule="auto"/>
      </w:pPr>
      <w:r w:rsidRPr="006240FA">
        <w:t>EPMA analysis</w:t>
      </w:r>
    </w:p>
    <w:p w14:paraId="57286D1C" w14:textId="402B77D2" w:rsidR="00561728" w:rsidRDefault="000B31FA" w:rsidP="00BA527A">
      <w:pPr>
        <w:spacing w:line="480" w:lineRule="auto"/>
        <w:jc w:val="both"/>
      </w:pPr>
      <w:proofErr w:type="gramStart"/>
      <w:r>
        <w:t>H</w:t>
      </w:r>
      <w:r w:rsidR="000116DB" w:rsidRPr="006240FA">
        <w:t>igh resolution</w:t>
      </w:r>
      <w:proofErr w:type="gramEnd"/>
      <w:r w:rsidR="000116DB" w:rsidRPr="006240FA">
        <w:t xml:space="preserve"> quantitative analyses were </w:t>
      </w:r>
      <w:r>
        <w:t>performed</w:t>
      </w:r>
      <w:r w:rsidRPr="006240FA">
        <w:t xml:space="preserve"> </w:t>
      </w:r>
      <w:r w:rsidR="00D76280" w:rsidRPr="006240FA">
        <w:t xml:space="preserve">by </w:t>
      </w:r>
      <w:r w:rsidR="000116DB" w:rsidRPr="006240FA">
        <w:t>Electron Probe Micro-</w:t>
      </w:r>
      <w:r w:rsidRPr="006240FA">
        <w:t>Analys</w:t>
      </w:r>
      <w:r>
        <w:t>is</w:t>
      </w:r>
      <w:r w:rsidRPr="006240FA">
        <w:t xml:space="preserve"> </w:t>
      </w:r>
      <w:r w:rsidR="000116DB" w:rsidRPr="006240FA">
        <w:t>(EPMA)</w:t>
      </w:r>
      <w:r>
        <w:t xml:space="preserve"> </w:t>
      </w:r>
      <w:r w:rsidR="00D5497D" w:rsidRPr="006240FA">
        <w:t xml:space="preserve">at the University of Lille (ENSCL - France). </w:t>
      </w:r>
      <w:r w:rsidR="008117A7">
        <w:t>A</w:t>
      </w:r>
      <w:r w:rsidR="00D5497D" w:rsidRPr="006240FA">
        <w:t xml:space="preserve"> </w:t>
      </w:r>
      <w:proofErr w:type="spellStart"/>
      <w:r w:rsidR="00D5497D" w:rsidRPr="006240FA">
        <w:t>Cameca</w:t>
      </w:r>
      <w:proofErr w:type="spellEnd"/>
      <w:r w:rsidR="00D5497D" w:rsidRPr="006240FA">
        <w:t xml:space="preserve"> SX100 equipped with </w:t>
      </w:r>
      <w:proofErr w:type="gramStart"/>
      <w:r w:rsidR="00C41627" w:rsidRPr="006240FA">
        <w:t>4</w:t>
      </w:r>
      <w:proofErr w:type="gramEnd"/>
      <w:r w:rsidR="00D5497D" w:rsidRPr="006240FA">
        <w:t xml:space="preserve"> </w:t>
      </w:r>
      <w:r w:rsidR="007B1F50">
        <w:t>W</w:t>
      </w:r>
      <w:r w:rsidR="00D5497D" w:rsidRPr="006240FA">
        <w:t xml:space="preserve">avelength </w:t>
      </w:r>
      <w:r w:rsidR="007B1F50">
        <w:t>D</w:t>
      </w:r>
      <w:r w:rsidR="00D5497D" w:rsidRPr="006240FA">
        <w:t xml:space="preserve">ispersive X-ray </w:t>
      </w:r>
      <w:r w:rsidR="007B1F50">
        <w:t>S</w:t>
      </w:r>
      <w:r w:rsidR="00D5497D" w:rsidRPr="006240FA">
        <w:t>pectrometers (WDS)</w:t>
      </w:r>
      <w:r w:rsidR="008117A7">
        <w:t xml:space="preserve"> was used</w:t>
      </w:r>
      <w:r w:rsidR="00D5497D" w:rsidRPr="006240FA">
        <w:t>. The anal</w:t>
      </w:r>
      <w:r w:rsidR="00D76280" w:rsidRPr="006240FA">
        <w:t xml:space="preserve">yses were carried out at 15 </w:t>
      </w:r>
      <w:proofErr w:type="spellStart"/>
      <w:r w:rsidR="00D76280" w:rsidRPr="006240FA">
        <w:t>KeV</w:t>
      </w:r>
      <w:proofErr w:type="spellEnd"/>
      <w:r w:rsidR="00D76280" w:rsidRPr="006240FA">
        <w:t xml:space="preserve"> with a probe current of</w:t>
      </w:r>
      <w:r w:rsidR="00D5497D" w:rsidRPr="006240FA">
        <w:t xml:space="preserve"> 15 </w:t>
      </w:r>
      <w:proofErr w:type="spellStart"/>
      <w:proofErr w:type="gramStart"/>
      <w:r w:rsidR="00D5497D" w:rsidRPr="006240FA">
        <w:t>nA</w:t>
      </w:r>
      <w:proofErr w:type="spellEnd"/>
      <w:proofErr w:type="gramEnd"/>
      <w:r w:rsidR="00D5497D" w:rsidRPr="006240FA">
        <w:t xml:space="preserve"> under defocus</w:t>
      </w:r>
      <w:r w:rsidR="00B74F28">
        <w:t>ed</w:t>
      </w:r>
      <w:r w:rsidR="00D5497D" w:rsidRPr="006240FA">
        <w:t xml:space="preserve"> conditions of 20 </w:t>
      </w:r>
      <w:proofErr w:type="spellStart"/>
      <w:r w:rsidR="00D5497D" w:rsidRPr="006240FA">
        <w:t>μm</w:t>
      </w:r>
      <w:proofErr w:type="spellEnd"/>
      <w:r w:rsidR="009172D9">
        <w:t>,</w:t>
      </w:r>
      <w:r w:rsidR="00D5497D" w:rsidRPr="006240FA">
        <w:t xml:space="preserve"> to reduce alkali migration under </w:t>
      </w:r>
      <w:r w:rsidR="00B74F28">
        <w:t xml:space="preserve">the electron </w:t>
      </w:r>
      <w:r w:rsidR="00D5497D" w:rsidRPr="006240FA">
        <w:t>beam</w:t>
      </w:r>
      <w:r w:rsidR="00561728" w:rsidRPr="006240FA">
        <w:t xml:space="preserve">. For each sample, 20 measurements </w:t>
      </w:r>
      <w:proofErr w:type="gramStart"/>
      <w:r w:rsidR="00561728" w:rsidRPr="006240FA">
        <w:t xml:space="preserve">were </w:t>
      </w:r>
      <w:r w:rsidR="008117A7">
        <w:t>averaged</w:t>
      </w:r>
      <w:proofErr w:type="gramEnd"/>
      <w:r w:rsidR="00561728" w:rsidRPr="006240FA">
        <w:t>.</w:t>
      </w:r>
    </w:p>
    <w:p w14:paraId="44EEA23D" w14:textId="77777777" w:rsidR="009649D9" w:rsidRDefault="00253D1B" w:rsidP="00BA527A">
      <w:pPr>
        <w:spacing w:line="480" w:lineRule="auto"/>
        <w:jc w:val="both"/>
      </w:pPr>
      <w:r>
        <w:t xml:space="preserve">As Li </w:t>
      </w:r>
      <w:proofErr w:type="gramStart"/>
      <w:r>
        <w:t>cannot be analyzed</w:t>
      </w:r>
      <w:proofErr w:type="gramEnd"/>
      <w:r>
        <w:t xml:space="preserve"> by EPMA, </w:t>
      </w:r>
      <w:r w:rsidR="008117A7">
        <w:t>the Li</w:t>
      </w:r>
      <w:r w:rsidR="008117A7" w:rsidRPr="0086328C">
        <w:rPr>
          <w:vertAlign w:val="subscript"/>
        </w:rPr>
        <w:t>2</w:t>
      </w:r>
      <w:r w:rsidR="008117A7">
        <w:t xml:space="preserve">O content </w:t>
      </w:r>
      <w:r>
        <w:t xml:space="preserve">for the </w:t>
      </w:r>
      <w:proofErr w:type="spellStart"/>
      <w:r>
        <w:t>NaLi</w:t>
      </w:r>
      <w:proofErr w:type="spellEnd"/>
      <w:r>
        <w:t xml:space="preserve"> series </w:t>
      </w:r>
      <w:r w:rsidR="008117A7">
        <w:t>was obtained by difference after charge balance correction for oxygen from all other measured elements</w:t>
      </w:r>
      <w:r w:rsidR="00030C24">
        <w:t>.</w:t>
      </w:r>
      <w:r w:rsidR="004B4922">
        <w:t xml:space="preserve"> </w:t>
      </w:r>
    </w:p>
    <w:p w14:paraId="11D2DA8D" w14:textId="73883906" w:rsidR="00C100FA" w:rsidRDefault="00427E9D" w:rsidP="00BA527A">
      <w:pPr>
        <w:spacing w:line="480" w:lineRule="auto"/>
        <w:jc w:val="both"/>
      </w:pPr>
      <w:r>
        <w:t>For</w:t>
      </w:r>
      <w:r w:rsidR="007720A2">
        <w:t xml:space="preserve"> </w:t>
      </w:r>
      <w:r w:rsidR="00253D1B">
        <w:t xml:space="preserve">the </w:t>
      </w:r>
      <w:r w:rsidR="004F6B3E">
        <w:t>following, we</w:t>
      </w:r>
      <w:r w:rsidR="00A53C4E">
        <w:t xml:space="preserve"> </w:t>
      </w:r>
      <w:r w:rsidR="004B4922">
        <w:t>consider</w:t>
      </w:r>
      <w:r w:rsidR="00A53C4E">
        <w:t xml:space="preserve"> that</w:t>
      </w:r>
      <w:r w:rsidR="009649D9">
        <w:t xml:space="preserve"> iodine </w:t>
      </w:r>
      <w:r w:rsidR="004F6B3E">
        <w:t xml:space="preserve">in glass occurs only in the form of </w:t>
      </w:r>
      <w:r w:rsidR="009649D9">
        <w:t>iodide</w:t>
      </w:r>
      <w:r w:rsidR="004F6B3E">
        <w:t xml:space="preserve">, </w:t>
      </w:r>
      <w:r w:rsidR="009649D9">
        <w:t xml:space="preserve">compensated </w:t>
      </w:r>
      <w:r w:rsidR="004F6B3E">
        <w:t xml:space="preserve">by </w:t>
      </w:r>
      <w:r w:rsidR="000E20BD">
        <w:t xml:space="preserve">alkalis. The alkalis not associated with iodine are assumed </w:t>
      </w:r>
      <w:proofErr w:type="gramStart"/>
      <w:r w:rsidR="000E20BD">
        <w:t>to be associated</w:t>
      </w:r>
      <w:proofErr w:type="gramEnd"/>
      <w:r w:rsidR="000E20BD">
        <w:t xml:space="preserve"> with </w:t>
      </w:r>
      <w:r w:rsidR="009649D9">
        <w:t>oxygen.</w:t>
      </w:r>
      <w:r w:rsidR="005D6F95">
        <w:t xml:space="preserve"> </w:t>
      </w:r>
    </w:p>
    <w:p w14:paraId="61170546" w14:textId="77777777" w:rsidR="00C100FA" w:rsidRPr="006240FA" w:rsidRDefault="00C100FA" w:rsidP="00791321">
      <w:pPr>
        <w:spacing w:line="480" w:lineRule="auto"/>
        <w:jc w:val="both"/>
      </w:pPr>
    </w:p>
    <w:p w14:paraId="63BB413E" w14:textId="2DBB6057" w:rsidR="002D20BA" w:rsidRDefault="002D20BA" w:rsidP="00640887">
      <w:pPr>
        <w:pStyle w:val="Titre3"/>
        <w:spacing w:line="480" w:lineRule="auto"/>
      </w:pPr>
      <w:r>
        <w:t>ICP</w:t>
      </w:r>
      <w:r w:rsidR="00C100FA">
        <w:t xml:space="preserve"> analysis</w:t>
      </w:r>
    </w:p>
    <w:p w14:paraId="49ABA57F" w14:textId="4D2FEB1F" w:rsidR="005819BB" w:rsidRDefault="004B7E20" w:rsidP="00791321">
      <w:pPr>
        <w:spacing w:line="480" w:lineRule="auto"/>
        <w:jc w:val="both"/>
      </w:pPr>
      <w:r>
        <w:lastRenderedPageBreak/>
        <w:t xml:space="preserve">Inductively Coupled Plasma (ICP) </w:t>
      </w:r>
      <w:r w:rsidR="006D7A69">
        <w:t xml:space="preserve">techniques </w:t>
      </w:r>
      <w:r w:rsidR="002C7B8B">
        <w:t>w</w:t>
      </w:r>
      <w:r w:rsidR="006D7A69">
        <w:t>ere</w:t>
      </w:r>
      <w:r>
        <w:t xml:space="preserve"> used to analyze the composition of the </w:t>
      </w:r>
      <w:r w:rsidR="000E20BD">
        <w:t xml:space="preserve">iodide </w:t>
      </w:r>
      <w:r>
        <w:t xml:space="preserve">crystals </w:t>
      </w:r>
      <w:r w:rsidR="002C7B8B">
        <w:t xml:space="preserve">(when </w:t>
      </w:r>
      <w:r>
        <w:t>present</w:t>
      </w:r>
      <w:r w:rsidR="002C7B8B">
        <w:t>)</w:t>
      </w:r>
      <w:r>
        <w:t xml:space="preserve"> </w:t>
      </w:r>
      <w:r w:rsidR="000E20BD">
        <w:t xml:space="preserve">in cooled samples. </w:t>
      </w:r>
    </w:p>
    <w:p w14:paraId="5E3B218D" w14:textId="42CC8627" w:rsidR="004B7E20" w:rsidRDefault="006D7A69" w:rsidP="00791321">
      <w:pPr>
        <w:spacing w:line="480" w:lineRule="auto"/>
        <w:jc w:val="both"/>
      </w:pPr>
      <w:r>
        <w:t>To make crystal-rich samples, bulk compositions with I concentrations ~2000 ppm</w:t>
      </w:r>
      <w:r w:rsidR="009375B5">
        <w:t xml:space="preserve"> </w:t>
      </w:r>
      <w:proofErr w:type="gramStart"/>
      <w:r w:rsidR="009375B5">
        <w:t>at</w:t>
      </w:r>
      <w:proofErr w:type="gramEnd"/>
      <w:r>
        <w:t xml:space="preserve">. </w:t>
      </w:r>
      <w:proofErr w:type="gramStart"/>
      <w:r>
        <w:t>higher</w:t>
      </w:r>
      <w:proofErr w:type="gramEnd"/>
      <w:r>
        <w:t xml:space="preserve"> than the saturation limit of the composition of interest</w:t>
      </w:r>
      <w:r w:rsidR="002D20BA">
        <w:t xml:space="preserve"> were</w:t>
      </w:r>
      <w:r w:rsidR="002D20BA" w:rsidRPr="002D20BA">
        <w:t xml:space="preserve"> </w:t>
      </w:r>
      <w:r w:rsidR="002D20BA">
        <w:t>prepared</w:t>
      </w:r>
      <w:r>
        <w:t>,</w:t>
      </w:r>
      <w:r w:rsidR="002D20BA">
        <w:t xml:space="preserve"> </w:t>
      </w:r>
      <w:r>
        <w:t xml:space="preserve">using </w:t>
      </w:r>
      <w:r w:rsidR="002D20BA">
        <w:t xml:space="preserve">the protocol presented earlier. Once cooled </w:t>
      </w:r>
      <w:r>
        <w:t xml:space="preserve">to room </w:t>
      </w:r>
      <w:r w:rsidR="002D20BA">
        <w:t xml:space="preserve">temperature, pure water </w:t>
      </w:r>
      <w:proofErr w:type="gramStart"/>
      <w:r w:rsidR="002D20BA">
        <w:t xml:space="preserve">was </w:t>
      </w:r>
      <w:r w:rsidR="00D94524">
        <w:t>poured</w:t>
      </w:r>
      <w:proofErr w:type="gramEnd"/>
      <w:r w:rsidR="00D94524">
        <w:t xml:space="preserve"> </w:t>
      </w:r>
      <w:r w:rsidR="002C7B8B">
        <w:t>in</w:t>
      </w:r>
      <w:r w:rsidR="00253D1B">
        <w:t>to</w:t>
      </w:r>
      <w:r w:rsidR="002C7B8B">
        <w:t xml:space="preserve"> the Pt-Au crucible to dissolve</w:t>
      </w:r>
      <w:r w:rsidR="002D20BA">
        <w:t xml:space="preserve"> </w:t>
      </w:r>
      <w:r w:rsidR="00253D1B">
        <w:t xml:space="preserve">the </w:t>
      </w:r>
      <w:r w:rsidR="00D94524">
        <w:t>iodide</w:t>
      </w:r>
      <w:r w:rsidR="00253D1B">
        <w:t>-</w:t>
      </w:r>
      <w:r w:rsidR="002C7B8B">
        <w:t xml:space="preserve">containing </w:t>
      </w:r>
      <w:r w:rsidR="00D94524">
        <w:t>crystal</w:t>
      </w:r>
      <w:r>
        <w:t>s</w:t>
      </w:r>
      <w:r w:rsidR="00D94524">
        <w:t xml:space="preserve">. The concentration of iodide and alkali in the solution </w:t>
      </w:r>
      <w:proofErr w:type="gramStart"/>
      <w:r w:rsidR="00D94524">
        <w:t>was estimated</w:t>
      </w:r>
      <w:proofErr w:type="gramEnd"/>
      <w:r w:rsidR="00D94524">
        <w:t xml:space="preserve"> by weighing the sample before and after leaching of the crystallization. </w:t>
      </w:r>
      <w:r w:rsidR="00253D1B">
        <w:t>P</w:t>
      </w:r>
      <w:r w:rsidR="004B7E20">
        <w:t>art of the</w:t>
      </w:r>
      <w:r w:rsidR="00D94524">
        <w:t xml:space="preserve"> solution obtained </w:t>
      </w:r>
      <w:proofErr w:type="gramStart"/>
      <w:r w:rsidR="00D94524">
        <w:t>was acidified</w:t>
      </w:r>
      <w:proofErr w:type="gramEnd"/>
      <w:r w:rsidR="00D94524">
        <w:t xml:space="preserve"> with 1.5 N HNO</w:t>
      </w:r>
      <w:r w:rsidR="00D94524" w:rsidRPr="00D94524">
        <w:rPr>
          <w:vertAlign w:val="subscript"/>
        </w:rPr>
        <w:t>3</w:t>
      </w:r>
      <w:r w:rsidR="004B7E20">
        <w:t xml:space="preserve"> for the analysis of Li, Na, K, Cs</w:t>
      </w:r>
      <w:r w:rsidR="00253D1B">
        <w:t>,</w:t>
      </w:r>
      <w:r w:rsidR="004B7E20">
        <w:t xml:space="preserve"> and B</w:t>
      </w:r>
      <w:r w:rsidR="00253D1B">
        <w:t>,</w:t>
      </w:r>
      <w:r w:rsidR="004B7E20">
        <w:t xml:space="preserve"> and </w:t>
      </w:r>
      <w:r w:rsidR="002C7B8B">
        <w:t xml:space="preserve">the </w:t>
      </w:r>
      <w:r w:rsidR="00253D1B">
        <w:t>rest</w:t>
      </w:r>
      <w:r w:rsidR="004B7E20">
        <w:t xml:space="preserve"> </w:t>
      </w:r>
      <w:r w:rsidR="00253D1B">
        <w:t>underwent</w:t>
      </w:r>
      <w:r w:rsidR="002C7B8B">
        <w:t xml:space="preserve"> I analysis without further preparation</w:t>
      </w:r>
      <w:r w:rsidR="004B7E20">
        <w:t xml:space="preserve">. This precaution </w:t>
      </w:r>
      <w:proofErr w:type="gramStart"/>
      <w:r w:rsidR="002C7B8B">
        <w:t>was</w:t>
      </w:r>
      <w:r w:rsidR="004B7E20">
        <w:t xml:space="preserve"> taken</w:t>
      </w:r>
      <w:proofErr w:type="gramEnd"/>
      <w:r w:rsidR="004B7E20">
        <w:t xml:space="preserve"> to prevent the volatilization of iodine under acid conditions. </w:t>
      </w:r>
    </w:p>
    <w:p w14:paraId="1D82F4D8" w14:textId="2376DA9A" w:rsidR="004B7E20" w:rsidRPr="00D94524" w:rsidRDefault="004B7E20" w:rsidP="00791321">
      <w:pPr>
        <w:spacing w:line="480" w:lineRule="auto"/>
        <w:jc w:val="both"/>
      </w:pPr>
      <w:r>
        <w:t>The sample</w:t>
      </w:r>
      <w:r w:rsidR="002C7B8B">
        <w:t xml:space="preserve">s were </w:t>
      </w:r>
      <w:r w:rsidR="00253D1B">
        <w:t xml:space="preserve">then </w:t>
      </w:r>
      <w:r>
        <w:t xml:space="preserve">analyzed </w:t>
      </w:r>
      <w:r w:rsidR="002C7B8B">
        <w:t>at</w:t>
      </w:r>
      <w:r w:rsidR="00253D1B">
        <w:t xml:space="preserve"> the</w:t>
      </w:r>
      <w:r>
        <w:t xml:space="preserve"> FILAB</w:t>
      </w:r>
      <w:r w:rsidR="002C7B8B">
        <w:t xml:space="preserve"> Laboratory (Dijon, France)</w:t>
      </w:r>
      <w:r>
        <w:t xml:space="preserve"> after </w:t>
      </w:r>
      <w:r w:rsidR="00253D1B">
        <w:t>suitable</w:t>
      </w:r>
      <w:r>
        <w:t xml:space="preserve"> dilution (parameters used are summarized in table</w:t>
      </w:r>
      <w:r w:rsidR="005819BB">
        <w:t xml:space="preserve"> </w:t>
      </w:r>
      <w:r w:rsidR="0087778E">
        <w:t>4)</w:t>
      </w:r>
      <w:r w:rsidR="005819BB">
        <w:t xml:space="preserve">. </w:t>
      </w:r>
      <w:r w:rsidR="0087778E">
        <w:t xml:space="preserve">Finally, </w:t>
      </w:r>
      <w:proofErr w:type="gramStart"/>
      <w:r w:rsidR="005819BB">
        <w:t>Li, Na, K</w:t>
      </w:r>
      <w:r w:rsidR="00253D1B">
        <w:t>,</w:t>
      </w:r>
      <w:r w:rsidR="005819BB">
        <w:t xml:space="preserve"> and B were analyzed by </w:t>
      </w:r>
      <w:r w:rsidR="003C5E1B">
        <w:t>Inductively Coupled Plasma</w:t>
      </w:r>
      <w:r w:rsidR="003C5E1B" w:rsidRPr="003C5E1B">
        <w:t xml:space="preserve"> </w:t>
      </w:r>
      <w:r w:rsidR="003C5E1B">
        <w:t>A</w:t>
      </w:r>
      <w:r w:rsidR="003C5E1B" w:rsidRPr="003C5E1B">
        <w:t xml:space="preserve">tomic </w:t>
      </w:r>
      <w:r w:rsidR="003C5E1B">
        <w:t>E</w:t>
      </w:r>
      <w:r w:rsidR="003C5E1B" w:rsidRPr="003C5E1B">
        <w:t>mission</w:t>
      </w:r>
      <w:r w:rsidR="003C5E1B">
        <w:t xml:space="preserve"> Spectroscopy (</w:t>
      </w:r>
      <w:r w:rsidR="005819BB">
        <w:t>ICP-AES</w:t>
      </w:r>
      <w:r w:rsidR="003C5E1B">
        <w:t>)</w:t>
      </w:r>
      <w:proofErr w:type="gramEnd"/>
      <w:r w:rsidR="00253D1B">
        <w:t>,</w:t>
      </w:r>
      <w:r w:rsidR="005819BB">
        <w:t xml:space="preserve"> whereas I and Cs were analyzed by </w:t>
      </w:r>
      <w:r w:rsidR="003C5E1B">
        <w:t>Inductively Coupled Plasma</w:t>
      </w:r>
      <w:r w:rsidR="003C5E1B" w:rsidRPr="003C5E1B">
        <w:t xml:space="preserve"> </w:t>
      </w:r>
      <w:r w:rsidR="003C5E1B">
        <w:t>Mass Spectroscopy (</w:t>
      </w:r>
      <w:r w:rsidR="005819BB">
        <w:t>ICP-MS</w:t>
      </w:r>
      <w:r w:rsidR="003C5E1B">
        <w:t>)</w:t>
      </w:r>
      <w:r w:rsidR="005819BB">
        <w:t>.</w:t>
      </w:r>
    </w:p>
    <w:p w14:paraId="43F7B50C" w14:textId="77777777" w:rsidR="00C100FA" w:rsidRPr="00C100FA" w:rsidRDefault="00C100FA" w:rsidP="00791321">
      <w:pPr>
        <w:spacing w:line="480" w:lineRule="auto"/>
        <w:jc w:val="both"/>
      </w:pPr>
    </w:p>
    <w:p w14:paraId="62E71B31" w14:textId="5422FD38" w:rsidR="000A5E38" w:rsidRPr="006240FA" w:rsidRDefault="000A5E38" w:rsidP="005D6F95">
      <w:pPr>
        <w:pStyle w:val="Titre2"/>
        <w:spacing w:line="480" w:lineRule="auto"/>
      </w:pPr>
      <w:r w:rsidRPr="006240FA">
        <w:t>Determination of the incorporation limit</w:t>
      </w:r>
    </w:p>
    <w:p w14:paraId="570B16E4" w14:textId="046B3782" w:rsidR="002861BF" w:rsidRPr="006240FA" w:rsidRDefault="00B73C5E" w:rsidP="00791321">
      <w:pPr>
        <w:spacing w:line="480" w:lineRule="auto"/>
        <w:jc w:val="both"/>
      </w:pPr>
      <w:r w:rsidRPr="006240FA">
        <w:t>The</w:t>
      </w:r>
      <w:r w:rsidR="009649D9" w:rsidRPr="006240FA">
        <w:t xml:space="preserve"> </w:t>
      </w:r>
      <w:r w:rsidR="004F2F7B">
        <w:t xml:space="preserve">variation of </w:t>
      </w:r>
      <w:r w:rsidRPr="006240FA">
        <w:t xml:space="preserve">iodine </w:t>
      </w:r>
      <w:r w:rsidR="004F2F7B">
        <w:t xml:space="preserve">concentration of glass </w:t>
      </w:r>
      <w:r w:rsidR="00F6624B">
        <w:t xml:space="preserve">after equilibration </w:t>
      </w:r>
      <w:r w:rsidR="004F2F7B">
        <w:t xml:space="preserve">as a function of nominal addition of I </w:t>
      </w:r>
      <w:proofErr w:type="gramStart"/>
      <w:r w:rsidRPr="006240FA">
        <w:t xml:space="preserve">can </w:t>
      </w:r>
      <w:r w:rsidR="00F6624B">
        <w:t>typically</w:t>
      </w:r>
      <w:r w:rsidRPr="006240FA">
        <w:t xml:space="preserve"> be divided</w:t>
      </w:r>
      <w:proofErr w:type="gramEnd"/>
      <w:r w:rsidRPr="006240FA">
        <w:t xml:space="preserve"> in</w:t>
      </w:r>
      <w:r w:rsidR="00065A8B">
        <w:t>to</w:t>
      </w:r>
      <w:r w:rsidRPr="006240FA">
        <w:t xml:space="preserve"> two </w:t>
      </w:r>
      <w:r w:rsidR="009649D9">
        <w:t>parts</w:t>
      </w:r>
      <w:r w:rsidR="009649D9" w:rsidRPr="006240FA">
        <w:t xml:space="preserve"> </w:t>
      </w:r>
      <w:r w:rsidRPr="006240FA">
        <w:t xml:space="preserve">(Figure 3). At low iodine </w:t>
      </w:r>
      <w:r w:rsidR="004F2F7B">
        <w:t>concentrations</w:t>
      </w:r>
      <w:r w:rsidRPr="006240FA">
        <w:t xml:space="preserve">, the </w:t>
      </w:r>
      <w:r w:rsidR="004F2F7B">
        <w:t xml:space="preserve">nominal and incorporated concentrations are close, until the saturation </w:t>
      </w:r>
      <w:r w:rsidRPr="006240FA">
        <w:t>limit</w:t>
      </w:r>
      <w:r w:rsidR="009649D9">
        <w:t xml:space="preserve"> </w:t>
      </w:r>
      <w:proofErr w:type="gramStart"/>
      <w:r w:rsidR="009649D9">
        <w:t>is reached</w:t>
      </w:r>
      <w:proofErr w:type="gramEnd"/>
      <w:r w:rsidRPr="006240FA">
        <w:t xml:space="preserve">. </w:t>
      </w:r>
      <w:r w:rsidR="004F2F7B">
        <w:t xml:space="preserve">Above this point, </w:t>
      </w:r>
      <w:r w:rsidR="00F92BC9">
        <w:t xml:space="preserve">samples </w:t>
      </w:r>
      <w:proofErr w:type="gramStart"/>
      <w:r w:rsidR="004F2F7B">
        <w:t>were found</w:t>
      </w:r>
      <w:proofErr w:type="gramEnd"/>
      <w:r w:rsidR="004F2F7B">
        <w:t xml:space="preserve"> to contain </w:t>
      </w:r>
      <w:r w:rsidR="00DF5A44" w:rsidRPr="006240FA">
        <w:t xml:space="preserve">small </w:t>
      </w:r>
      <w:r w:rsidRPr="006240FA">
        <w:t>iodi</w:t>
      </w:r>
      <w:r w:rsidR="00F92BC9">
        <w:t>ne</w:t>
      </w:r>
      <w:r w:rsidR="00253D1B">
        <w:t>-</w:t>
      </w:r>
      <w:r w:rsidR="004F2F7B">
        <w:t xml:space="preserve">bearing </w:t>
      </w:r>
      <w:r w:rsidRPr="006240FA">
        <w:t>crystals</w:t>
      </w:r>
      <w:r w:rsidR="00DF5A44" w:rsidRPr="006240FA">
        <w:t xml:space="preserve"> (</w:t>
      </w:r>
      <w:r w:rsidR="00F92BC9">
        <w:t xml:space="preserve">typically </w:t>
      </w:r>
      <w:r w:rsidR="00DF5A44" w:rsidRPr="006240FA">
        <w:t>100 to 500 nm</w:t>
      </w:r>
      <w:r w:rsidR="00F92BC9">
        <w:t xml:space="preserve"> in size</w:t>
      </w:r>
      <w:r w:rsidR="00DF5A44" w:rsidRPr="006240FA">
        <w:t>)</w:t>
      </w:r>
      <w:r w:rsidRPr="006240FA">
        <w:t xml:space="preserve">. </w:t>
      </w:r>
      <w:r w:rsidR="00253D1B" w:rsidRPr="006240FA">
        <w:t>Th</w:t>
      </w:r>
      <w:r w:rsidR="00253D1B">
        <w:t>e</w:t>
      </w:r>
      <w:r w:rsidR="00253D1B" w:rsidRPr="006240FA">
        <w:t xml:space="preserve">se </w:t>
      </w:r>
      <w:r w:rsidRPr="006240FA">
        <w:t>crystals tend</w:t>
      </w:r>
      <w:r w:rsidR="00F92BC9">
        <w:t>ed</w:t>
      </w:r>
      <w:r w:rsidRPr="006240FA">
        <w:t xml:space="preserve"> to migrate </w:t>
      </w:r>
      <w:r w:rsidR="00253D1B">
        <w:t>to</w:t>
      </w:r>
      <w:r w:rsidR="00253D1B" w:rsidRPr="006240FA">
        <w:t xml:space="preserve"> </w:t>
      </w:r>
      <w:r w:rsidRPr="006240FA">
        <w:t xml:space="preserve">the top </w:t>
      </w:r>
      <w:r w:rsidR="00F35AAE">
        <w:t xml:space="preserve">or the bottom </w:t>
      </w:r>
      <w:r w:rsidRPr="006240FA">
        <w:t xml:space="preserve">of the </w:t>
      </w:r>
      <w:r w:rsidR="00957E98">
        <w:t>crucible</w:t>
      </w:r>
      <w:r w:rsidRPr="006240FA">
        <w:t xml:space="preserve"> as soon as the</w:t>
      </w:r>
      <w:r w:rsidR="00191727">
        <w:t>re</w:t>
      </w:r>
      <w:r w:rsidRPr="006240FA">
        <w:t xml:space="preserve"> </w:t>
      </w:r>
      <w:r w:rsidR="00F92BC9">
        <w:t>were</w:t>
      </w:r>
      <w:r w:rsidR="00F92BC9" w:rsidRPr="006240FA">
        <w:t xml:space="preserve"> </w:t>
      </w:r>
      <w:r w:rsidRPr="006240FA">
        <w:t xml:space="preserve">enough of them. </w:t>
      </w:r>
      <w:r w:rsidR="004F2F7B">
        <w:t xml:space="preserve">In terms of glass composition, </w:t>
      </w:r>
      <w:r w:rsidRPr="006240FA">
        <w:t xml:space="preserve">the iodine content </w:t>
      </w:r>
      <w:r w:rsidR="004F2F7B">
        <w:t xml:space="preserve">of </w:t>
      </w:r>
      <w:r w:rsidR="00F92BC9">
        <w:t>the</w:t>
      </w:r>
      <w:r w:rsidRPr="006240FA">
        <w:t xml:space="preserve"> glass</w:t>
      </w:r>
      <w:r w:rsidR="00F92BC9">
        <w:t xml:space="preserve">y fraction </w:t>
      </w:r>
      <w:r w:rsidR="004F2F7B">
        <w:t xml:space="preserve">is approximately </w:t>
      </w:r>
      <w:r w:rsidRPr="006240FA">
        <w:t>constant</w:t>
      </w:r>
      <w:r w:rsidR="004F2F7B">
        <w:t>, consistent with expectations,</w:t>
      </w:r>
      <w:r w:rsidRPr="006240FA">
        <w:t xml:space="preserve"> </w:t>
      </w:r>
      <w:r w:rsidR="00253D1B">
        <w:t>higher</w:t>
      </w:r>
      <w:r w:rsidR="00253D1B" w:rsidRPr="006240FA">
        <w:t xml:space="preserve"> </w:t>
      </w:r>
      <w:r w:rsidR="004F2F7B">
        <w:t>bulk</w:t>
      </w:r>
      <w:r w:rsidR="004F2F7B" w:rsidRPr="006240FA">
        <w:t xml:space="preserve"> </w:t>
      </w:r>
      <w:r w:rsidRPr="006240FA">
        <w:t xml:space="preserve">iodine </w:t>
      </w:r>
      <w:r w:rsidR="004F2F7B">
        <w:t xml:space="preserve">content leading to </w:t>
      </w:r>
      <w:r w:rsidR="00807CB7" w:rsidRPr="006240FA">
        <w:t xml:space="preserve">more crystals </w:t>
      </w:r>
      <w:r w:rsidR="0086328C">
        <w:t>form</w:t>
      </w:r>
      <w:r w:rsidR="00F206C2">
        <w:t>ed</w:t>
      </w:r>
      <w:r w:rsidRPr="006240FA">
        <w:t xml:space="preserve">. </w:t>
      </w:r>
    </w:p>
    <w:p w14:paraId="79F46676" w14:textId="77777777" w:rsidR="00D37F6F" w:rsidRPr="006240FA" w:rsidRDefault="00D37F6F" w:rsidP="00791321">
      <w:pPr>
        <w:spacing w:line="480" w:lineRule="auto"/>
        <w:jc w:val="center"/>
      </w:pPr>
      <w:r w:rsidRPr="006240FA">
        <w:rPr>
          <w:noProof/>
          <w:lang w:val="fr-FR" w:eastAsia="fr-FR" w:bidi="ar-SA"/>
        </w:rPr>
        <w:lastRenderedPageBreak/>
        <w:drawing>
          <wp:inline distT="0" distB="0" distL="0" distR="0" wp14:anchorId="300BBFC5" wp14:editId="4DC8A8A1">
            <wp:extent cx="4425351" cy="2908598"/>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6287" t="9103" r="56588" b="12803"/>
                    <a:stretch/>
                  </pic:blipFill>
                  <pic:spPr bwMode="auto">
                    <a:xfrm>
                      <a:off x="0" y="0"/>
                      <a:ext cx="4424026" cy="29077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FDFB2A" w14:textId="77777777" w:rsidR="00D37F6F" w:rsidRPr="006240FA" w:rsidRDefault="00D37F6F" w:rsidP="00791321">
      <w:pPr>
        <w:spacing w:line="480" w:lineRule="auto"/>
        <w:jc w:val="center"/>
        <w:rPr>
          <w:rStyle w:val="Rfrenceple"/>
        </w:rPr>
      </w:pPr>
      <w:r w:rsidRPr="006240FA">
        <w:rPr>
          <w:rStyle w:val="Rfrenceple"/>
        </w:rPr>
        <w:t xml:space="preserve">Figure 3: Characteristic evolution of the incorporation of iodine in a borosilicate glass with the </w:t>
      </w:r>
      <w:r w:rsidR="00065A8B">
        <w:rPr>
          <w:rStyle w:val="Rfrenceple"/>
        </w:rPr>
        <w:t>typical</w:t>
      </w:r>
      <w:r w:rsidR="00065A8B" w:rsidRPr="006240FA">
        <w:rPr>
          <w:rStyle w:val="Rfrenceple"/>
        </w:rPr>
        <w:t xml:space="preserve"> </w:t>
      </w:r>
      <w:r w:rsidRPr="006240FA">
        <w:rPr>
          <w:rStyle w:val="Rfrenceple"/>
        </w:rPr>
        <w:t xml:space="preserve">position of each </w:t>
      </w:r>
      <w:r w:rsidR="00065A8B">
        <w:rPr>
          <w:rStyle w:val="Rfrenceple"/>
        </w:rPr>
        <w:t xml:space="preserve">fabricated </w:t>
      </w:r>
      <w:r w:rsidRPr="006240FA">
        <w:rPr>
          <w:rStyle w:val="Rfrenceple"/>
        </w:rPr>
        <w:t>glass numbered in red</w:t>
      </w:r>
      <w:r w:rsidR="00065A8B">
        <w:rPr>
          <w:rStyle w:val="Rfrenceple"/>
        </w:rPr>
        <w:t xml:space="preserve"> (lines are only </w:t>
      </w:r>
      <w:r w:rsidR="00253D1B">
        <w:rPr>
          <w:rStyle w:val="Rfrenceple"/>
        </w:rPr>
        <w:t xml:space="preserve">given as </w:t>
      </w:r>
      <w:r w:rsidR="00065A8B">
        <w:rPr>
          <w:rStyle w:val="Rfrenceple"/>
        </w:rPr>
        <w:t>guides)</w:t>
      </w:r>
    </w:p>
    <w:p w14:paraId="2C996B07" w14:textId="77777777" w:rsidR="007518B0" w:rsidRPr="006240FA" w:rsidRDefault="007518B0" w:rsidP="00791321">
      <w:pPr>
        <w:spacing w:line="480" w:lineRule="auto"/>
        <w:jc w:val="both"/>
      </w:pPr>
    </w:p>
    <w:p w14:paraId="14ABAD42" w14:textId="592CCBBE" w:rsidR="00B73C5E" w:rsidRPr="006240FA" w:rsidRDefault="00B73C5E" w:rsidP="00791321">
      <w:pPr>
        <w:spacing w:line="480" w:lineRule="auto"/>
        <w:jc w:val="both"/>
      </w:pPr>
      <w:r w:rsidRPr="006240FA">
        <w:t xml:space="preserve">For each series, </w:t>
      </w:r>
      <w:r w:rsidR="00253D1B">
        <w:t>the</w:t>
      </w:r>
      <w:r w:rsidRPr="006240FA">
        <w:t xml:space="preserve"> first sample</w:t>
      </w:r>
      <w:r w:rsidR="00253D1B">
        <w:t>,</w:t>
      </w:r>
      <w:r w:rsidRPr="006240FA">
        <w:t xml:space="preserve"> </w:t>
      </w:r>
      <w:r w:rsidR="007F4B76">
        <w:t>of</w:t>
      </w:r>
      <w:r w:rsidRPr="006240FA">
        <w:t xml:space="preserve"> low iodine content </w:t>
      </w:r>
      <w:r w:rsidR="00EB1ABC" w:rsidRPr="006240FA">
        <w:t>(</w:t>
      </w:r>
      <w:r w:rsidR="00065A8B">
        <w:t xml:space="preserve">labeled </w:t>
      </w:r>
      <w:r w:rsidR="00EB1ABC" w:rsidRPr="006240FA">
        <w:t xml:space="preserve">1 </w:t>
      </w:r>
      <w:r w:rsidR="00F206C2">
        <w:t>i</w:t>
      </w:r>
      <w:r w:rsidR="00EB1ABC" w:rsidRPr="006240FA">
        <w:t>n Figure 3)</w:t>
      </w:r>
      <w:r w:rsidR="00253D1B">
        <w:t>,</w:t>
      </w:r>
      <w:r w:rsidR="00EB1ABC" w:rsidRPr="006240FA">
        <w:t xml:space="preserve"> </w:t>
      </w:r>
      <w:r w:rsidRPr="006240FA">
        <w:t xml:space="preserve">was </w:t>
      </w:r>
      <w:r w:rsidR="007F4B76">
        <w:t>made</w:t>
      </w:r>
      <w:r w:rsidR="007F4B76" w:rsidRPr="006240FA">
        <w:t xml:space="preserve"> </w:t>
      </w:r>
      <w:r w:rsidRPr="006240FA">
        <w:t xml:space="preserve">to check </w:t>
      </w:r>
      <w:r w:rsidR="00D212B7">
        <w:t xml:space="preserve">that a homogeneous sample could be obtained using the methodology presented </w:t>
      </w:r>
      <w:r w:rsidR="00634C41">
        <w:t>above</w:t>
      </w:r>
      <w:r w:rsidR="00253D1B">
        <w:t>,</w:t>
      </w:r>
      <w:r w:rsidR="00D212B7">
        <w:t xml:space="preserve"> on the basis of SEM characterization</w:t>
      </w:r>
      <w:r w:rsidRPr="006240FA">
        <w:t>.</w:t>
      </w:r>
      <w:r w:rsidR="00D212B7">
        <w:t xml:space="preserve"> </w:t>
      </w:r>
      <w:r w:rsidR="002419DA">
        <w:t>Then</w:t>
      </w:r>
      <w:r w:rsidR="00634C41">
        <w:t>,</w:t>
      </w:r>
      <w:r w:rsidR="002419DA">
        <w:t xml:space="preserve"> </w:t>
      </w:r>
      <w:r w:rsidR="00A60974" w:rsidRPr="006240FA">
        <w:t>a second glass</w:t>
      </w:r>
      <w:r w:rsidR="00253D1B">
        <w:t>,</w:t>
      </w:r>
      <w:r w:rsidR="00A60974" w:rsidRPr="006240FA">
        <w:t xml:space="preserve"> </w:t>
      </w:r>
      <w:r w:rsidR="00634C41">
        <w:t>of high</w:t>
      </w:r>
      <w:r w:rsidR="00A60974" w:rsidRPr="006240FA">
        <w:t xml:space="preserve"> </w:t>
      </w:r>
      <w:r w:rsidR="00634C41">
        <w:t xml:space="preserve">bulk </w:t>
      </w:r>
      <w:r w:rsidR="00A60974" w:rsidRPr="006240FA">
        <w:t xml:space="preserve">iodine </w:t>
      </w:r>
      <w:r w:rsidR="00634C41">
        <w:t xml:space="preserve">content </w:t>
      </w:r>
      <w:r w:rsidR="0034295C" w:rsidRPr="006240FA">
        <w:t>(</w:t>
      </w:r>
      <w:r w:rsidR="00D212B7">
        <w:t xml:space="preserve">labeled </w:t>
      </w:r>
      <w:r w:rsidR="0034295C" w:rsidRPr="006240FA">
        <w:t>4</w:t>
      </w:r>
      <w:r w:rsidR="00A60974" w:rsidRPr="006240FA">
        <w:t xml:space="preserve"> </w:t>
      </w:r>
      <w:r w:rsidR="00F206C2">
        <w:t>i</w:t>
      </w:r>
      <w:r w:rsidR="00A60974" w:rsidRPr="006240FA">
        <w:t>n Figure 3)</w:t>
      </w:r>
      <w:r w:rsidR="00253D1B">
        <w:t>,</w:t>
      </w:r>
      <w:r w:rsidR="00A60974" w:rsidRPr="006240FA">
        <w:t xml:space="preserve"> </w:t>
      </w:r>
      <w:proofErr w:type="gramStart"/>
      <w:r w:rsidR="00A60974" w:rsidRPr="006240FA">
        <w:t>was produced</w:t>
      </w:r>
      <w:proofErr w:type="gramEnd"/>
      <w:r w:rsidR="00A60974" w:rsidRPr="006240FA">
        <w:t xml:space="preserve"> to </w:t>
      </w:r>
      <w:r w:rsidR="00D212B7">
        <w:t>assess</w:t>
      </w:r>
      <w:r w:rsidR="00D212B7" w:rsidRPr="006240FA">
        <w:t xml:space="preserve"> </w:t>
      </w:r>
      <w:r w:rsidR="00A60974" w:rsidRPr="006240FA">
        <w:t xml:space="preserve">the </w:t>
      </w:r>
      <w:r w:rsidR="00634C41">
        <w:t>solubility</w:t>
      </w:r>
      <w:r w:rsidR="00634C41" w:rsidRPr="006240FA">
        <w:t xml:space="preserve"> </w:t>
      </w:r>
      <w:r w:rsidR="00A60974" w:rsidRPr="006240FA">
        <w:t>limit</w:t>
      </w:r>
      <w:r w:rsidR="00D212B7">
        <w:t xml:space="preserve"> of iodine</w:t>
      </w:r>
      <w:r w:rsidR="00634C41">
        <w:t xml:space="preserve"> in the glass</w:t>
      </w:r>
      <w:r w:rsidR="00A60974" w:rsidRPr="006240FA">
        <w:t>. The next step was the production of glass</w:t>
      </w:r>
      <w:r w:rsidR="00DA1F1A">
        <w:t>es</w:t>
      </w:r>
      <w:r w:rsidR="00A60974" w:rsidRPr="006240FA">
        <w:t xml:space="preserve"> 2 and 3 with</w:t>
      </w:r>
      <w:r w:rsidR="00DF5A44" w:rsidRPr="006240FA">
        <w:t xml:space="preserve"> </w:t>
      </w:r>
      <w:r w:rsidR="00634C41">
        <w:t>bulk</w:t>
      </w:r>
      <w:r w:rsidR="00634C41" w:rsidRPr="006240FA">
        <w:t xml:space="preserve"> </w:t>
      </w:r>
      <w:r w:rsidR="00DF5A44" w:rsidRPr="006240FA">
        <w:t>iodine</w:t>
      </w:r>
      <w:r w:rsidR="00A60974" w:rsidRPr="006240FA">
        <w:t xml:space="preserve"> </w:t>
      </w:r>
      <w:r w:rsidR="00634C41">
        <w:t xml:space="preserve">contents bracketing </w:t>
      </w:r>
      <w:r w:rsidR="00A60974" w:rsidRPr="006240FA">
        <w:t xml:space="preserve">the estimated </w:t>
      </w:r>
      <w:r w:rsidR="00634C41">
        <w:t xml:space="preserve">saturation </w:t>
      </w:r>
      <w:r w:rsidR="00A60974" w:rsidRPr="006240FA">
        <w:t>limit.</w:t>
      </w:r>
    </w:p>
    <w:p w14:paraId="5AF8B006" w14:textId="21D2EE9B" w:rsidR="00DF5A44" w:rsidRPr="006240FA" w:rsidRDefault="00EB1ABC" w:rsidP="00634C41">
      <w:pPr>
        <w:spacing w:line="480" w:lineRule="auto"/>
        <w:jc w:val="both"/>
      </w:pPr>
      <w:r w:rsidRPr="006240FA">
        <w:t xml:space="preserve">Finally, </w:t>
      </w:r>
      <w:r w:rsidR="00253D1B" w:rsidRPr="006240FA">
        <w:t>e</w:t>
      </w:r>
      <w:r w:rsidR="00253D1B">
        <w:t>ach</w:t>
      </w:r>
      <w:r w:rsidR="00253D1B" w:rsidRPr="006240FA">
        <w:t xml:space="preserve"> </w:t>
      </w:r>
      <w:r w:rsidRPr="006240FA">
        <w:t xml:space="preserve">glass </w:t>
      </w:r>
      <w:proofErr w:type="gramStart"/>
      <w:r w:rsidR="00A60974" w:rsidRPr="006240FA">
        <w:t>was</w:t>
      </w:r>
      <w:r w:rsidRPr="006240FA">
        <w:t xml:space="preserve"> analyzed</w:t>
      </w:r>
      <w:proofErr w:type="gramEnd"/>
      <w:r w:rsidRPr="006240FA">
        <w:t xml:space="preserve"> by </w:t>
      </w:r>
      <w:r w:rsidR="000116DB" w:rsidRPr="006240FA">
        <w:t>EPMA</w:t>
      </w:r>
      <w:r w:rsidR="00C84041" w:rsidRPr="006240FA">
        <w:t xml:space="preserve"> an</w:t>
      </w:r>
      <w:r w:rsidR="00D5497D" w:rsidRPr="006240FA">
        <w:t>d</w:t>
      </w:r>
      <w:r w:rsidR="00C84041" w:rsidRPr="006240FA">
        <w:t xml:space="preserve"> the</w:t>
      </w:r>
      <w:r w:rsidR="00AD2FF8" w:rsidRPr="006240FA">
        <w:t xml:space="preserve"> incorporation limit was </w:t>
      </w:r>
      <w:r w:rsidR="00DA1F1A">
        <w:t>precisely</w:t>
      </w:r>
      <w:r w:rsidR="00DA1F1A" w:rsidRPr="006240FA">
        <w:t xml:space="preserve"> </w:t>
      </w:r>
      <w:r w:rsidRPr="006240FA">
        <w:t>determined by averaging the iodine content of glass</w:t>
      </w:r>
      <w:r w:rsidR="00DA1F1A">
        <w:t>es</w:t>
      </w:r>
      <w:r w:rsidRPr="006240FA">
        <w:t xml:space="preserve"> n°</w:t>
      </w:r>
      <w:r w:rsidR="00253D1B">
        <w:t xml:space="preserve"> </w:t>
      </w:r>
      <w:r w:rsidRPr="006240FA">
        <w:t>3 and n°</w:t>
      </w:r>
      <w:r w:rsidR="00253D1B">
        <w:t xml:space="preserve"> </w:t>
      </w:r>
      <w:r w:rsidRPr="006240FA">
        <w:t>4</w:t>
      </w:r>
      <w:r w:rsidR="00634C41">
        <w:t xml:space="preserve"> (i.e. those known to be </w:t>
      </w:r>
      <w:r w:rsidR="00DF5A44" w:rsidRPr="006240FA">
        <w:t>saturat</w:t>
      </w:r>
      <w:r w:rsidR="00634C41">
        <w:t xml:space="preserve">ed </w:t>
      </w:r>
      <w:r w:rsidR="00253D1B">
        <w:t xml:space="preserve">in </w:t>
      </w:r>
      <w:r w:rsidR="00DA1F1A">
        <w:t>iodine</w:t>
      </w:r>
      <w:r w:rsidR="00634C41">
        <w:t>)</w:t>
      </w:r>
      <w:r w:rsidR="00DF5A44" w:rsidRPr="006240FA">
        <w:t xml:space="preserve">. </w:t>
      </w:r>
      <w:r w:rsidR="00634C41">
        <w:t>Large crystal-free areas for glass analysis (</w:t>
      </w:r>
      <w:r w:rsidR="00957E98">
        <w:t>greater</w:t>
      </w:r>
      <w:r w:rsidR="00634C41">
        <w:t xml:space="preserve"> than the size of the </w:t>
      </w:r>
      <w:proofErr w:type="spellStart"/>
      <w:r w:rsidR="00634C41">
        <w:t>defocussed</w:t>
      </w:r>
      <w:proofErr w:type="spellEnd"/>
      <w:r w:rsidR="00634C41">
        <w:t xml:space="preserve"> beam) were </w:t>
      </w:r>
      <w:r w:rsidR="00BA1A6B">
        <w:t xml:space="preserve">typically </w:t>
      </w:r>
      <w:r w:rsidR="00634C41">
        <w:t>easy to find</w:t>
      </w:r>
      <w:r w:rsidR="00957E98">
        <w:t>,</w:t>
      </w:r>
      <w:r w:rsidR="00634C41">
        <w:t xml:space="preserve"> as </w:t>
      </w:r>
      <w:r w:rsidR="00001CEF">
        <w:t>crystal</w:t>
      </w:r>
      <w:r w:rsidR="00634C41">
        <w:t>s</w:t>
      </w:r>
      <w:r w:rsidR="00001CEF">
        <w:t xml:space="preserve"> </w:t>
      </w:r>
      <w:r w:rsidR="00BA1A6B">
        <w:t xml:space="preserve">generally </w:t>
      </w:r>
      <w:r w:rsidR="00634C41">
        <w:t xml:space="preserve">migrate </w:t>
      </w:r>
      <w:r w:rsidR="00372D59">
        <w:t>to the surface</w:t>
      </w:r>
      <w:r w:rsidR="00F35AAE">
        <w:t xml:space="preserve"> or the bottom</w:t>
      </w:r>
      <w:r w:rsidR="00372D59">
        <w:t xml:space="preserve"> </w:t>
      </w:r>
      <w:r w:rsidR="00634C41">
        <w:t xml:space="preserve">of the sample. </w:t>
      </w:r>
      <w:r w:rsidR="00BA1A6B">
        <w:t xml:space="preserve">This was the case for all samples except that of the </w:t>
      </w:r>
      <w:r w:rsidR="006F540C" w:rsidRPr="006240FA">
        <w:t>pure K</w:t>
      </w:r>
      <w:r w:rsidR="00001CEF">
        <w:t>-</w:t>
      </w:r>
      <w:r w:rsidR="00BA1A6B">
        <w:t xml:space="preserve">bearing </w:t>
      </w:r>
      <w:r w:rsidR="006F540C" w:rsidRPr="006240FA">
        <w:t>composition</w:t>
      </w:r>
      <w:r w:rsidR="000E6CCF">
        <w:t>,</w:t>
      </w:r>
      <w:r w:rsidR="006F540C" w:rsidRPr="006240FA">
        <w:t xml:space="preserve"> </w:t>
      </w:r>
      <w:r w:rsidR="000E6CCF">
        <w:t>which had</w:t>
      </w:r>
      <w:r w:rsidR="006F540C" w:rsidRPr="006240FA">
        <w:t xml:space="preserve"> the highest viscosity </w:t>
      </w:r>
      <w:r w:rsidR="00001CEF">
        <w:t xml:space="preserve">of </w:t>
      </w:r>
      <w:r w:rsidR="000E6CCF">
        <w:t>the glasses studied</w:t>
      </w:r>
      <w:r w:rsidR="00001CEF" w:rsidRPr="00001CEF">
        <w:t xml:space="preserve"> </w:t>
      </w:r>
      <w:r w:rsidR="00001CEF">
        <w:t>here</w:t>
      </w:r>
      <w:r w:rsidR="00BA1A6B">
        <w:t>. In this case</w:t>
      </w:r>
      <w:r w:rsidR="00811B04">
        <w:t>,</w:t>
      </w:r>
      <w:r w:rsidR="00BA1A6B">
        <w:t xml:space="preserve"> crystals were present throughout the sample and </w:t>
      </w:r>
      <w:r w:rsidR="000E6CCF">
        <w:t xml:space="preserve">special care </w:t>
      </w:r>
      <w:proofErr w:type="gramStart"/>
      <w:r w:rsidR="000E6CCF">
        <w:t>was taken</w:t>
      </w:r>
      <w:proofErr w:type="gramEnd"/>
      <w:r w:rsidR="000E6CCF">
        <w:t xml:space="preserve"> </w:t>
      </w:r>
      <w:r w:rsidR="00001CEF">
        <w:t xml:space="preserve">in </w:t>
      </w:r>
      <w:r w:rsidR="000E6CCF">
        <w:t xml:space="preserve">the choice of </w:t>
      </w:r>
      <w:r w:rsidR="00001CEF">
        <w:t xml:space="preserve">areas to be </w:t>
      </w:r>
      <w:r w:rsidR="000E6CCF">
        <w:t>analyzed.</w:t>
      </w:r>
    </w:p>
    <w:p w14:paraId="1185C53A" w14:textId="77777777" w:rsidR="009F0AFB" w:rsidRDefault="009F0AFB" w:rsidP="00791321">
      <w:pPr>
        <w:pStyle w:val="Titre1"/>
        <w:spacing w:line="480" w:lineRule="auto"/>
      </w:pPr>
      <w:r w:rsidRPr="002419DA">
        <w:lastRenderedPageBreak/>
        <w:t>Results</w:t>
      </w:r>
    </w:p>
    <w:p w14:paraId="53EBFCE3" w14:textId="77777777" w:rsidR="009F0AFB" w:rsidRDefault="009F0AFB" w:rsidP="00791321">
      <w:pPr>
        <w:spacing w:line="480" w:lineRule="auto"/>
      </w:pPr>
    </w:p>
    <w:p w14:paraId="1F5180DC" w14:textId="77777777" w:rsidR="00E35E90" w:rsidRPr="00C100FA" w:rsidRDefault="00E35E90" w:rsidP="00791321">
      <w:pPr>
        <w:pStyle w:val="Titre2"/>
        <w:numPr>
          <w:ilvl w:val="0"/>
          <w:numId w:val="6"/>
        </w:numPr>
        <w:spacing w:line="480" w:lineRule="auto"/>
      </w:pPr>
      <w:r w:rsidRPr="00C100FA">
        <w:t>Glass composition</w:t>
      </w:r>
      <w:r w:rsidR="00001CEF">
        <w:t>s</w:t>
      </w:r>
      <w:r w:rsidRPr="00C100FA">
        <w:t xml:space="preserve"> and first observations</w:t>
      </w:r>
    </w:p>
    <w:p w14:paraId="14C93D15" w14:textId="77777777" w:rsidR="00E35E90" w:rsidRPr="006240FA" w:rsidRDefault="00E35E90" w:rsidP="00791321">
      <w:pPr>
        <w:spacing w:line="480" w:lineRule="auto"/>
      </w:pPr>
    </w:p>
    <w:p w14:paraId="07391B36" w14:textId="3B76538F" w:rsidR="00667AA2" w:rsidRDefault="00E35E90" w:rsidP="00667AA2">
      <w:pPr>
        <w:spacing w:line="480" w:lineRule="auto"/>
        <w:jc w:val="both"/>
      </w:pPr>
      <w:r w:rsidRPr="006240FA">
        <w:t xml:space="preserve">For </w:t>
      </w:r>
      <w:r w:rsidR="00001CEF" w:rsidRPr="006240FA">
        <w:t>e</w:t>
      </w:r>
      <w:r w:rsidR="00001CEF">
        <w:t>ach</w:t>
      </w:r>
      <w:r w:rsidR="00001CEF" w:rsidRPr="006240FA">
        <w:t xml:space="preserve"> </w:t>
      </w:r>
      <w:r w:rsidRPr="006240FA">
        <w:t>series of experiments,</w:t>
      </w:r>
      <w:r w:rsidR="00AC3C20" w:rsidRPr="00AC3C20">
        <w:t xml:space="preserve"> </w:t>
      </w:r>
      <w:proofErr w:type="gramStart"/>
      <w:r w:rsidR="00AC3C20">
        <w:t>4</w:t>
      </w:r>
      <w:proofErr w:type="gramEnd"/>
      <w:r w:rsidR="00AC3C20">
        <w:t xml:space="preserve"> glasses were </w:t>
      </w:r>
      <w:r w:rsidR="00F401B6">
        <w:t>made</w:t>
      </w:r>
      <w:r w:rsidRPr="006240FA">
        <w:t xml:space="preserve"> </w:t>
      </w:r>
      <w:r w:rsidR="00AC3C20">
        <w:t xml:space="preserve">and </w:t>
      </w:r>
      <w:r w:rsidR="00651C01">
        <w:t xml:space="preserve">approximately all added iodine was retained in the glass </w:t>
      </w:r>
      <w:r>
        <w:t>before reach</w:t>
      </w:r>
      <w:r w:rsidR="001E04E2">
        <w:t>ing</w:t>
      </w:r>
      <w:r>
        <w:t xml:space="preserve"> the </w:t>
      </w:r>
      <w:r w:rsidR="00651C01">
        <w:t xml:space="preserve">saturation </w:t>
      </w:r>
      <w:r>
        <w:t>limit</w:t>
      </w:r>
      <w:r w:rsidRPr="006240FA">
        <w:t xml:space="preserve"> </w:t>
      </w:r>
      <w:r w:rsidR="001E04E2">
        <w:t>(</w:t>
      </w:r>
      <w:r w:rsidR="008E3014">
        <w:t xml:space="preserve">EPMA </w:t>
      </w:r>
      <w:r w:rsidR="001E04E2">
        <w:t xml:space="preserve">results not shown </w:t>
      </w:r>
      <w:r w:rsidR="008E3014">
        <w:t>in Table 2</w:t>
      </w:r>
      <w:r w:rsidR="00651C01">
        <w:t xml:space="preserve">). This excellent correlation </w:t>
      </w:r>
      <w:r w:rsidRPr="006240FA">
        <w:t xml:space="preserve">confirms the </w:t>
      </w:r>
      <w:r w:rsidR="00001CEF" w:rsidRPr="006240FA">
        <w:t>airtight</w:t>
      </w:r>
      <w:r w:rsidR="00651C01">
        <w:t xml:space="preserve"> nature of the crucible </w:t>
      </w:r>
      <w:r w:rsidR="00651C01" w:rsidRPr="006240FA">
        <w:t>assembly</w:t>
      </w:r>
      <w:r w:rsidR="00651C01">
        <w:t xml:space="preserve"> and the </w:t>
      </w:r>
      <w:r w:rsidRPr="006240FA">
        <w:t xml:space="preserve">reliability of the </w:t>
      </w:r>
      <w:r w:rsidR="00651C01">
        <w:t>setup</w:t>
      </w:r>
      <w:r w:rsidRPr="006240FA">
        <w:t xml:space="preserve">. </w:t>
      </w:r>
      <w:r w:rsidR="00651C01">
        <w:t xml:space="preserve">Above the saturation limit, </w:t>
      </w:r>
      <w:r w:rsidRPr="006240FA">
        <w:t>crystals</w:t>
      </w:r>
      <w:r w:rsidR="0019360B">
        <w:t xml:space="preserve"> </w:t>
      </w:r>
      <w:proofErr w:type="gramStart"/>
      <w:r w:rsidR="0019360B">
        <w:t>were observed</w:t>
      </w:r>
      <w:proofErr w:type="gramEnd"/>
      <w:r w:rsidR="0019360B">
        <w:t xml:space="preserve"> </w:t>
      </w:r>
      <w:r w:rsidR="00651C01">
        <w:t>for each compositional series</w:t>
      </w:r>
      <w:r w:rsidR="00F35AAE" w:rsidRPr="006240FA">
        <w:t>.</w:t>
      </w:r>
      <w:r w:rsidR="00F206C2" w:rsidRPr="00F206C2">
        <w:t xml:space="preserve"> </w:t>
      </w:r>
      <w:r w:rsidR="00F206C2" w:rsidRPr="006240FA">
        <w:t xml:space="preserve">The composition of </w:t>
      </w:r>
      <w:r w:rsidR="00F206C2">
        <w:t>each</w:t>
      </w:r>
      <w:r w:rsidR="00F206C2" w:rsidRPr="006240FA">
        <w:t xml:space="preserve"> glass used for the determination of the </w:t>
      </w:r>
      <w:r w:rsidR="00651C01">
        <w:t>saturation</w:t>
      </w:r>
      <w:r w:rsidR="00651C01" w:rsidRPr="006240FA">
        <w:t xml:space="preserve"> </w:t>
      </w:r>
      <w:r w:rsidR="00F206C2" w:rsidRPr="006240FA">
        <w:t>limit</w:t>
      </w:r>
      <w:r w:rsidR="00F206C2">
        <w:t xml:space="preserve"> of iodine</w:t>
      </w:r>
      <w:r w:rsidR="00F206C2" w:rsidRPr="006240FA">
        <w:t xml:space="preserve"> </w:t>
      </w:r>
      <w:proofErr w:type="gramStart"/>
      <w:r w:rsidR="00F206C2">
        <w:t>is</w:t>
      </w:r>
      <w:r w:rsidR="00F206C2" w:rsidRPr="006240FA">
        <w:t xml:space="preserve"> present</w:t>
      </w:r>
      <w:r w:rsidR="00F206C2">
        <w:t>ed</w:t>
      </w:r>
      <w:proofErr w:type="gramEnd"/>
      <w:r w:rsidR="00F206C2" w:rsidRPr="006240FA">
        <w:t xml:space="preserve"> in Table 2.</w:t>
      </w:r>
    </w:p>
    <w:p w14:paraId="34D58C28" w14:textId="009FCBF3" w:rsidR="00E35E90" w:rsidRPr="006240FA" w:rsidRDefault="00604291" w:rsidP="00BF79F0">
      <w:pPr>
        <w:spacing w:line="480" w:lineRule="auto"/>
        <w:jc w:val="center"/>
      </w:pPr>
      <w:r w:rsidRPr="00604291">
        <w:rPr>
          <w:noProof/>
          <w:lang w:val="fr-FR" w:eastAsia="fr-FR" w:bidi="ar-SA"/>
        </w:rPr>
        <w:lastRenderedPageBreak/>
        <w:drawing>
          <wp:inline distT="0" distB="0" distL="0" distR="0" wp14:anchorId="57E8F43F" wp14:editId="393833ED">
            <wp:extent cx="5760720" cy="7454955"/>
            <wp:effectExtent l="0" t="0" r="0" b="0"/>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54955"/>
                    </a:xfrm>
                    <a:prstGeom prst="rect">
                      <a:avLst/>
                    </a:prstGeom>
                    <a:noFill/>
                    <a:ln>
                      <a:noFill/>
                    </a:ln>
                  </pic:spPr>
                </pic:pic>
              </a:graphicData>
            </a:graphic>
          </wp:inline>
        </w:drawing>
      </w:r>
    </w:p>
    <w:p w14:paraId="7F6EB471" w14:textId="6C177924" w:rsidR="00E35E90" w:rsidRDefault="00E35E90" w:rsidP="00791321">
      <w:pPr>
        <w:spacing w:line="480" w:lineRule="auto"/>
        <w:jc w:val="both"/>
      </w:pPr>
      <w:r w:rsidRPr="006240FA">
        <w:rPr>
          <w:rStyle w:val="Rfrenceple"/>
        </w:rPr>
        <w:t>Table 2</w:t>
      </w:r>
      <w:r>
        <w:rPr>
          <w:rStyle w:val="Rfrenceple"/>
        </w:rPr>
        <w:t xml:space="preserve">: </w:t>
      </w:r>
      <w:r w:rsidR="00651C01">
        <w:rPr>
          <w:rStyle w:val="Rfrenceple"/>
        </w:rPr>
        <w:t xml:space="preserve">Nominal </w:t>
      </w:r>
      <w:r>
        <w:rPr>
          <w:rStyle w:val="Rfrenceple"/>
        </w:rPr>
        <w:t>and analyzed composition of each glass used for the determination of the incorporation limit</w:t>
      </w:r>
      <w:r w:rsidR="00F35AAE">
        <w:rPr>
          <w:rStyle w:val="Rfrenceple"/>
        </w:rPr>
        <w:t xml:space="preserve"> of iodine</w:t>
      </w:r>
      <w:r>
        <w:rPr>
          <w:rStyle w:val="Rfrenceple"/>
        </w:rPr>
        <w:t xml:space="preserve"> - EPMA </w:t>
      </w:r>
      <w:r w:rsidR="00001CEF">
        <w:rPr>
          <w:rStyle w:val="Rfrenceple"/>
        </w:rPr>
        <w:t xml:space="preserve">analyses </w:t>
      </w:r>
      <w:r>
        <w:rPr>
          <w:rStyle w:val="Rfrenceple"/>
        </w:rPr>
        <w:t xml:space="preserve">and a post-treatment </w:t>
      </w:r>
      <w:r w:rsidRPr="00752720">
        <w:rPr>
          <w:rStyle w:val="Rfrenceple"/>
        </w:rPr>
        <w:t>(for more details refer to the text) – average standard deviation per element (%</w:t>
      </w:r>
      <w:proofErr w:type="spellStart"/>
      <w:r w:rsidRPr="00752720">
        <w:rPr>
          <w:rStyle w:val="Rfrenceple"/>
        </w:rPr>
        <w:t>mol</w:t>
      </w:r>
      <w:proofErr w:type="spellEnd"/>
      <w:r w:rsidRPr="00752720">
        <w:rPr>
          <w:rStyle w:val="Rfrenceple"/>
        </w:rPr>
        <w:t xml:space="preserve">): </w:t>
      </w:r>
      <w:r w:rsidR="004716E7">
        <w:rPr>
          <w:rStyle w:val="Rfrenceple"/>
        </w:rPr>
        <w:t>Si</w:t>
      </w:r>
      <w:r w:rsidR="004716E7" w:rsidRPr="004716E7">
        <w:rPr>
          <w:rStyle w:val="Rfrenceple"/>
        </w:rPr>
        <w:t>O</w:t>
      </w:r>
      <w:r w:rsidR="004716E7" w:rsidRPr="004716E7">
        <w:rPr>
          <w:rStyle w:val="Rfrenceple"/>
          <w:vertAlign w:val="subscript"/>
        </w:rPr>
        <w:t>2</w:t>
      </w:r>
      <w:r w:rsidR="004716E7" w:rsidRPr="004716E7">
        <w:rPr>
          <w:rStyle w:val="Rfrenceple"/>
        </w:rPr>
        <w:t xml:space="preserve"> = </w:t>
      </w:r>
      <w:proofErr w:type="gramStart"/>
      <w:r w:rsidR="004716E7" w:rsidRPr="004716E7">
        <w:rPr>
          <w:rStyle w:val="Rfrenceple"/>
        </w:rPr>
        <w:t>0.44 ;</w:t>
      </w:r>
      <w:proofErr w:type="gramEnd"/>
      <w:r w:rsidR="004716E7" w:rsidRPr="004716E7">
        <w:rPr>
          <w:rStyle w:val="Rfrenceple"/>
        </w:rPr>
        <w:t xml:space="preserve"> B</w:t>
      </w:r>
      <w:r w:rsidR="004716E7" w:rsidRPr="004716E7">
        <w:rPr>
          <w:rStyle w:val="Rfrenceple"/>
          <w:vertAlign w:val="subscript"/>
        </w:rPr>
        <w:t>2</w:t>
      </w:r>
      <w:r w:rsidR="004716E7" w:rsidRPr="004716E7">
        <w:rPr>
          <w:rStyle w:val="Rfrenceple"/>
        </w:rPr>
        <w:t>O</w:t>
      </w:r>
      <w:r w:rsidR="004716E7" w:rsidRPr="004716E7">
        <w:rPr>
          <w:rStyle w:val="Rfrenceple"/>
          <w:vertAlign w:val="subscript"/>
        </w:rPr>
        <w:t>3</w:t>
      </w:r>
      <w:r w:rsidR="004716E7" w:rsidRPr="004716E7">
        <w:rPr>
          <w:rStyle w:val="Rfrenceple"/>
        </w:rPr>
        <w:t xml:space="preserve"> = 0.46 ; Al</w:t>
      </w:r>
      <w:r w:rsidR="004716E7" w:rsidRPr="004716E7">
        <w:rPr>
          <w:rStyle w:val="Rfrenceple"/>
          <w:vertAlign w:val="subscript"/>
        </w:rPr>
        <w:t>2</w:t>
      </w:r>
      <w:r w:rsidR="004716E7" w:rsidRPr="004716E7">
        <w:rPr>
          <w:rStyle w:val="Rfrenceple"/>
        </w:rPr>
        <w:t>O</w:t>
      </w:r>
      <w:r w:rsidR="004716E7" w:rsidRPr="004716E7">
        <w:rPr>
          <w:rStyle w:val="Rfrenceple"/>
          <w:vertAlign w:val="subscript"/>
        </w:rPr>
        <w:t>3</w:t>
      </w:r>
      <w:r w:rsidR="004716E7" w:rsidRPr="004716E7">
        <w:rPr>
          <w:rStyle w:val="Rfrenceple"/>
        </w:rPr>
        <w:t xml:space="preserve"> = 0.05 ; Li</w:t>
      </w:r>
      <w:r w:rsidR="004716E7" w:rsidRPr="004716E7">
        <w:rPr>
          <w:rStyle w:val="Rfrenceple"/>
          <w:vertAlign w:val="subscript"/>
        </w:rPr>
        <w:t>2</w:t>
      </w:r>
      <w:r w:rsidR="004716E7" w:rsidRPr="004716E7">
        <w:rPr>
          <w:rStyle w:val="Rfrenceple"/>
        </w:rPr>
        <w:t>O = 1.72 ; Na</w:t>
      </w:r>
      <w:r w:rsidR="004716E7" w:rsidRPr="004716E7">
        <w:rPr>
          <w:rStyle w:val="Rfrenceple"/>
          <w:vertAlign w:val="subscript"/>
        </w:rPr>
        <w:t>2</w:t>
      </w:r>
      <w:r w:rsidR="004716E7" w:rsidRPr="004716E7">
        <w:rPr>
          <w:rStyle w:val="Rfrenceple"/>
        </w:rPr>
        <w:t>O = 0.36 ; K</w:t>
      </w:r>
      <w:r w:rsidR="004716E7" w:rsidRPr="004716E7">
        <w:rPr>
          <w:rStyle w:val="Rfrenceple"/>
          <w:vertAlign w:val="subscript"/>
        </w:rPr>
        <w:t>2</w:t>
      </w:r>
      <w:r w:rsidR="004716E7" w:rsidRPr="004716E7">
        <w:rPr>
          <w:rStyle w:val="Rfrenceple"/>
        </w:rPr>
        <w:t>O = 0.14 ; Cs</w:t>
      </w:r>
      <w:r w:rsidR="004716E7" w:rsidRPr="004716E7">
        <w:rPr>
          <w:rStyle w:val="Rfrenceple"/>
          <w:vertAlign w:val="subscript"/>
        </w:rPr>
        <w:t>2</w:t>
      </w:r>
      <w:r w:rsidR="004716E7" w:rsidRPr="004716E7">
        <w:rPr>
          <w:rStyle w:val="Rfrenceple"/>
        </w:rPr>
        <w:t>O = 0.10 ; NaI = 0.03 ; KI = 0.03</w:t>
      </w:r>
    </w:p>
    <w:p w14:paraId="7B11B86D" w14:textId="06D87717" w:rsidR="0055515B" w:rsidRDefault="009F0AFB" w:rsidP="00AC3C20">
      <w:pPr>
        <w:pStyle w:val="Titre2"/>
        <w:spacing w:line="480" w:lineRule="auto"/>
      </w:pPr>
      <w:r>
        <w:lastRenderedPageBreak/>
        <w:t>Influence of the alkali content in pure Na</w:t>
      </w:r>
      <w:r w:rsidR="00001CEF">
        <w:t>-</w:t>
      </w:r>
      <w:r w:rsidR="00FE1ECD">
        <w:t>containing</w:t>
      </w:r>
      <w:r>
        <w:t xml:space="preserve"> glass</w:t>
      </w:r>
    </w:p>
    <w:p w14:paraId="4C8F0AAA" w14:textId="0ACD2510" w:rsidR="00CE315D" w:rsidRPr="0055515B" w:rsidRDefault="00AC3C20" w:rsidP="00791321">
      <w:pPr>
        <w:spacing w:line="480" w:lineRule="auto"/>
        <w:jc w:val="both"/>
      </w:pPr>
      <w:r>
        <w:t>T</w:t>
      </w:r>
      <w:r w:rsidR="00CE315D">
        <w:t xml:space="preserve">he iodine content of the </w:t>
      </w:r>
      <w:r w:rsidR="00F401B6">
        <w:t xml:space="preserve">final </w:t>
      </w:r>
      <w:r w:rsidR="00CE315D">
        <w:t xml:space="preserve">glass </w:t>
      </w:r>
      <w:r w:rsidR="00F401B6">
        <w:t>presented as a function of total added</w:t>
      </w:r>
      <w:r w:rsidR="00CE315D">
        <w:t xml:space="preserve"> iodine </w:t>
      </w:r>
      <w:proofErr w:type="gramStart"/>
      <w:r w:rsidR="00CE315D">
        <w:t xml:space="preserve">is </w:t>
      </w:r>
      <w:r w:rsidR="006E0B4B">
        <w:t>shown</w:t>
      </w:r>
      <w:proofErr w:type="gramEnd"/>
      <w:r w:rsidR="006E0B4B">
        <w:t xml:space="preserve"> </w:t>
      </w:r>
      <w:r w:rsidR="00CE315D">
        <w:t>in Figure 4.</w:t>
      </w:r>
      <w:r w:rsidR="005A0641">
        <w:t xml:space="preserve"> </w:t>
      </w:r>
      <w:r w:rsidR="00F401B6">
        <w:t xml:space="preserve">This figure shows that the </w:t>
      </w:r>
      <w:r w:rsidR="00AA13FE">
        <w:t xml:space="preserve">incorporation limit </w:t>
      </w:r>
      <w:r w:rsidR="00F401B6">
        <w:t xml:space="preserve">of I is higher at higher </w:t>
      </w:r>
      <w:r w:rsidR="00AA13FE">
        <w:t>alkali content.</w:t>
      </w:r>
      <w:r w:rsidR="00D33128">
        <w:t xml:space="preserve"> </w:t>
      </w:r>
      <w:r w:rsidR="00F401B6">
        <w:t>In detail, when</w:t>
      </w:r>
      <w:r w:rsidR="00D33128">
        <w:t xml:space="preserve"> the </w:t>
      </w:r>
      <w:r w:rsidR="00F401B6">
        <w:t>sodium oxide</w:t>
      </w:r>
      <w:r w:rsidR="00D33128">
        <w:t xml:space="preserve"> content </w:t>
      </w:r>
      <w:r w:rsidR="00764C94">
        <w:t xml:space="preserve">increased </w:t>
      </w:r>
      <w:r w:rsidR="00D33128">
        <w:t xml:space="preserve">from 22 to </w:t>
      </w:r>
      <w:proofErr w:type="gramStart"/>
      <w:r w:rsidR="00D33128">
        <w:t>35</w:t>
      </w:r>
      <w:r w:rsidR="00F401B6">
        <w:t xml:space="preserve"> </w:t>
      </w:r>
      <w:proofErr w:type="spellStart"/>
      <w:r w:rsidR="00D33128">
        <w:t>mol</w:t>
      </w:r>
      <w:proofErr w:type="spellEnd"/>
      <w:proofErr w:type="gramEnd"/>
      <w:r w:rsidR="00F401B6">
        <w:t>%</w:t>
      </w:r>
      <w:r w:rsidR="00D33128">
        <w:t xml:space="preserve">, the incorporation </w:t>
      </w:r>
      <w:r w:rsidR="00F401B6">
        <w:t xml:space="preserve">limit </w:t>
      </w:r>
      <w:r w:rsidR="00FA67CF">
        <w:t xml:space="preserve">of iodine </w:t>
      </w:r>
      <w:r w:rsidR="00F401B6">
        <w:t xml:space="preserve">went from 3046 to 7260 ppm at. I, an increase of </w:t>
      </w:r>
      <w:r w:rsidR="00D33128">
        <w:t>138</w:t>
      </w:r>
      <w:r w:rsidR="004E342A">
        <w:t xml:space="preserve"> </w:t>
      </w:r>
      <w:r w:rsidR="00D33128">
        <w:t>%</w:t>
      </w:r>
      <w:r w:rsidR="005A0641">
        <w:t>.</w:t>
      </w:r>
    </w:p>
    <w:p w14:paraId="51DA0094" w14:textId="77777777" w:rsidR="009F0AFB" w:rsidRDefault="00BF79F0" w:rsidP="00BF79F0">
      <w:pPr>
        <w:jc w:val="center"/>
      </w:pPr>
      <w:r>
        <w:rPr>
          <w:noProof/>
          <w:lang w:val="fr-FR" w:eastAsia="fr-FR" w:bidi="ar-SA"/>
        </w:rPr>
        <w:drawing>
          <wp:inline distT="0" distB="0" distL="0" distR="0" wp14:anchorId="33550702" wp14:editId="5FFA9803">
            <wp:extent cx="4932999" cy="3694219"/>
            <wp:effectExtent l="0" t="0" r="127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232" t="17900" r="20166" b="8292"/>
                    <a:stretch/>
                  </pic:blipFill>
                  <pic:spPr bwMode="auto">
                    <a:xfrm>
                      <a:off x="0" y="0"/>
                      <a:ext cx="4942421" cy="3701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834453" w14:textId="35D59FC4" w:rsidR="00CE315D" w:rsidRDefault="00B24D64" w:rsidP="00791321">
      <w:pPr>
        <w:spacing w:line="480" w:lineRule="auto"/>
        <w:jc w:val="both"/>
        <w:rPr>
          <w:rStyle w:val="Rfrenceple"/>
        </w:rPr>
      </w:pPr>
      <w:r>
        <w:rPr>
          <w:rStyle w:val="Rfrenceple"/>
        </w:rPr>
        <w:t xml:space="preserve">Figure 4: </w:t>
      </w:r>
      <w:r w:rsidRPr="00B24D64">
        <w:rPr>
          <w:rStyle w:val="Rfrenceple"/>
        </w:rPr>
        <w:t>Evolution of the iodine content measured by EPMA as a</w:t>
      </w:r>
      <w:r w:rsidR="00DD2EE0">
        <w:rPr>
          <w:rStyle w:val="Rfrenceple"/>
        </w:rPr>
        <w:t xml:space="preserve"> function of </w:t>
      </w:r>
      <w:r w:rsidRPr="00B24D64">
        <w:rPr>
          <w:rStyle w:val="Rfrenceple"/>
        </w:rPr>
        <w:t>iodine initially inserted</w:t>
      </w:r>
      <w:r w:rsidR="0055515B">
        <w:rPr>
          <w:rStyle w:val="Rfrenceple"/>
        </w:rPr>
        <w:t xml:space="preserve"> in </w:t>
      </w:r>
      <w:r w:rsidR="00736277">
        <w:rPr>
          <w:rStyle w:val="Rfrenceple"/>
        </w:rPr>
        <w:t xml:space="preserve">a </w:t>
      </w:r>
      <w:proofErr w:type="spellStart"/>
      <w:r w:rsidR="0055515B">
        <w:rPr>
          <w:rStyle w:val="Rfrenceple"/>
        </w:rPr>
        <w:t>sodo</w:t>
      </w:r>
      <w:proofErr w:type="spellEnd"/>
      <w:r>
        <w:rPr>
          <w:rStyle w:val="Rfrenceple"/>
        </w:rPr>
        <w:t>-aluminoborosilicate glass for different alkali content</w:t>
      </w:r>
      <w:r w:rsidR="006E0B4B">
        <w:rPr>
          <w:rStyle w:val="Rfrenceple"/>
        </w:rPr>
        <w:t>s</w:t>
      </w:r>
      <w:r>
        <w:rPr>
          <w:rStyle w:val="Rfrenceple"/>
        </w:rPr>
        <w:t xml:space="preserve"> (red: 35</w:t>
      </w:r>
      <w:r w:rsidR="004E342A">
        <w:rPr>
          <w:rStyle w:val="Rfrenceple"/>
        </w:rPr>
        <w:t xml:space="preserve"> </w:t>
      </w:r>
      <w:r>
        <w:rPr>
          <w:rStyle w:val="Rfrenceple"/>
        </w:rPr>
        <w:t>%</w:t>
      </w:r>
      <w:proofErr w:type="spellStart"/>
      <w:r>
        <w:rPr>
          <w:rStyle w:val="Rfrenceple"/>
        </w:rPr>
        <w:t>mol</w:t>
      </w:r>
      <w:proofErr w:type="spellEnd"/>
      <w:r>
        <w:rPr>
          <w:rStyle w:val="Rfrenceple"/>
        </w:rPr>
        <w:t xml:space="preserve"> – Blue: 22</w:t>
      </w:r>
      <w:r w:rsidR="004E342A">
        <w:rPr>
          <w:rStyle w:val="Rfrenceple"/>
        </w:rPr>
        <w:t xml:space="preserve"> </w:t>
      </w:r>
      <w:r>
        <w:rPr>
          <w:rStyle w:val="Rfrenceple"/>
        </w:rPr>
        <w:t>%</w:t>
      </w:r>
      <w:proofErr w:type="spellStart"/>
      <w:r>
        <w:rPr>
          <w:rStyle w:val="Rfrenceple"/>
        </w:rPr>
        <w:t>mol</w:t>
      </w:r>
      <w:proofErr w:type="spellEnd"/>
      <w:r>
        <w:rPr>
          <w:rStyle w:val="Rfrenceple"/>
        </w:rPr>
        <w:t>)</w:t>
      </w:r>
      <w:r w:rsidR="004B66A9">
        <w:rPr>
          <w:rStyle w:val="Rfrenceple"/>
        </w:rPr>
        <w:t xml:space="preserve"> – </w:t>
      </w:r>
      <w:r w:rsidR="004B66A9" w:rsidRPr="00D403DC">
        <w:rPr>
          <w:rStyle w:val="Rfrenceple"/>
          <w:i/>
        </w:rPr>
        <w:t>error bars represent the standard deviation of 20 measurements</w:t>
      </w:r>
      <w:r w:rsidR="00764C94">
        <w:rPr>
          <w:rStyle w:val="Rfrenceple"/>
          <w:i/>
        </w:rPr>
        <w:t xml:space="preserve"> - </w:t>
      </w:r>
      <w:r w:rsidR="00764C94">
        <w:rPr>
          <w:rStyle w:val="Rfrenceple"/>
        </w:rPr>
        <w:t xml:space="preserve">(lines are </w:t>
      </w:r>
      <w:r w:rsidR="006E0B4B">
        <w:rPr>
          <w:rStyle w:val="Rfrenceple"/>
        </w:rPr>
        <w:t xml:space="preserve">guides </w:t>
      </w:r>
      <w:r w:rsidR="00764C94">
        <w:rPr>
          <w:rStyle w:val="Rfrenceple"/>
        </w:rPr>
        <w:t>only )</w:t>
      </w:r>
    </w:p>
    <w:p w14:paraId="165695E1" w14:textId="77777777" w:rsidR="00556EC0" w:rsidRDefault="00556EC0" w:rsidP="00791321">
      <w:pPr>
        <w:pStyle w:val="Titre2"/>
        <w:spacing w:line="480" w:lineRule="auto"/>
      </w:pPr>
    </w:p>
    <w:p w14:paraId="439D03EB" w14:textId="253C2BDF" w:rsidR="00BF79F0" w:rsidRPr="00BF79F0" w:rsidRDefault="004B7E20" w:rsidP="00640887">
      <w:pPr>
        <w:pStyle w:val="Titre2"/>
        <w:spacing w:line="480" w:lineRule="auto"/>
      </w:pPr>
      <w:r w:rsidRPr="004B7E20">
        <w:t xml:space="preserve">Influence of the nature of the alkali in </w:t>
      </w:r>
      <w:r>
        <w:t>aluminoborosilicate glass</w:t>
      </w:r>
    </w:p>
    <w:p w14:paraId="10B75B32" w14:textId="678491FD" w:rsidR="00CE315D" w:rsidRPr="00D403DC" w:rsidRDefault="007E0785" w:rsidP="00791321">
      <w:pPr>
        <w:spacing w:line="480" w:lineRule="auto"/>
        <w:jc w:val="both"/>
      </w:pPr>
      <w:r>
        <w:t>F</w:t>
      </w:r>
      <w:r w:rsidR="00FA67CF">
        <w:t>or a given alkali content</w:t>
      </w:r>
      <w:r>
        <w:t xml:space="preserve"> of </w:t>
      </w:r>
      <w:proofErr w:type="gramStart"/>
      <w:r w:rsidR="00FA67CF">
        <w:t>22</w:t>
      </w:r>
      <w:r>
        <w:t xml:space="preserve"> </w:t>
      </w:r>
      <w:proofErr w:type="spellStart"/>
      <w:r w:rsidR="00FA67CF">
        <w:t>mol</w:t>
      </w:r>
      <w:proofErr w:type="spellEnd"/>
      <w:proofErr w:type="gramEnd"/>
      <w:r>
        <w:t>%</w:t>
      </w:r>
      <w:r w:rsidR="00FA67CF">
        <w:t xml:space="preserve">, </w:t>
      </w:r>
      <w:r>
        <w:t xml:space="preserve">our results show a significant influence of </w:t>
      </w:r>
      <w:r w:rsidR="00F401B6">
        <w:t>the nature of</w:t>
      </w:r>
      <w:r>
        <w:t xml:space="preserve"> alkalis present (Figure 5). For example, the </w:t>
      </w:r>
      <w:r w:rsidR="00DD2EE0">
        <w:t xml:space="preserve">substitution </w:t>
      </w:r>
      <w:r>
        <w:t xml:space="preserve">of </w:t>
      </w:r>
      <w:r w:rsidR="00DD2EE0">
        <w:t xml:space="preserve">sodium by lithium </w:t>
      </w:r>
      <w:r>
        <w:t xml:space="preserve">leads to </w:t>
      </w:r>
      <w:r w:rsidR="008E3014">
        <w:t xml:space="preserve">a </w:t>
      </w:r>
      <w:r w:rsidR="00A1124A">
        <w:t xml:space="preserve">modest </w:t>
      </w:r>
      <w:r w:rsidR="00DD2EE0">
        <w:lastRenderedPageBreak/>
        <w:t xml:space="preserve">decrease </w:t>
      </w:r>
      <w:r w:rsidR="00160C6C">
        <w:t xml:space="preserve">in </w:t>
      </w:r>
      <w:r w:rsidR="00DD2EE0">
        <w:t xml:space="preserve">the </w:t>
      </w:r>
      <w:r>
        <w:t xml:space="preserve">solubility </w:t>
      </w:r>
      <w:r w:rsidR="00DD2EE0">
        <w:t>limit</w:t>
      </w:r>
      <w:r>
        <w:t xml:space="preserve"> of </w:t>
      </w:r>
      <w:r w:rsidR="006D0190">
        <w:t>iodine</w:t>
      </w:r>
      <w:r w:rsidR="00DD2EE0">
        <w:t>. On the other</w:t>
      </w:r>
      <w:r w:rsidR="00A1124A">
        <w:t xml:space="preserve"> hand</w:t>
      </w:r>
      <w:r w:rsidR="00DD2EE0">
        <w:t xml:space="preserve">, the </w:t>
      </w:r>
      <w:r w:rsidR="00623DA7">
        <w:t xml:space="preserve">substitution </w:t>
      </w:r>
      <w:r w:rsidR="00A1124A">
        <w:t xml:space="preserve">of </w:t>
      </w:r>
      <w:r w:rsidR="00623DA7">
        <w:t xml:space="preserve">sodium by potassium </w:t>
      </w:r>
      <w:r w:rsidR="00A1124A">
        <w:t xml:space="preserve">leads to </w:t>
      </w:r>
      <w:r w:rsidR="00160C6C">
        <w:t>a considerable</w:t>
      </w:r>
      <w:r w:rsidR="00623DA7">
        <w:t xml:space="preserve"> </w:t>
      </w:r>
      <w:r w:rsidR="004576DA">
        <w:t>decrease</w:t>
      </w:r>
      <w:r w:rsidR="008E2177">
        <w:t xml:space="preserve"> </w:t>
      </w:r>
      <w:r w:rsidR="00623DA7">
        <w:t xml:space="preserve">of </w:t>
      </w:r>
      <w:r w:rsidR="008E3014">
        <w:t>this limit</w:t>
      </w:r>
      <w:r w:rsidR="00160C6C">
        <w:t>,</w:t>
      </w:r>
      <w:r w:rsidR="00623DA7">
        <w:t xml:space="preserve"> </w:t>
      </w:r>
      <w:r w:rsidR="00A1124A">
        <w:t>al</w:t>
      </w:r>
      <w:r w:rsidR="00160C6C">
        <w:t>t</w:t>
      </w:r>
      <w:r w:rsidR="00887F15">
        <w:t xml:space="preserve">hough </w:t>
      </w:r>
      <w:r w:rsidR="008E3014">
        <w:t xml:space="preserve">this </w:t>
      </w:r>
      <w:r w:rsidR="00887F15">
        <w:t xml:space="preserve">trend </w:t>
      </w:r>
      <w:r w:rsidR="00A1124A">
        <w:t xml:space="preserve">is </w:t>
      </w:r>
      <w:r w:rsidR="00887F15">
        <w:t>not linear</w:t>
      </w:r>
      <w:r w:rsidR="00A1124A">
        <w:t xml:space="preserve">, a characteristic that </w:t>
      </w:r>
      <w:r w:rsidR="00160C6C">
        <w:t xml:space="preserve">was </w:t>
      </w:r>
      <w:r w:rsidR="00A1124A">
        <w:t xml:space="preserve">difficult to quantify </w:t>
      </w:r>
      <w:r w:rsidR="00887F15">
        <w:t xml:space="preserve">for the </w:t>
      </w:r>
      <w:proofErr w:type="spellStart"/>
      <w:r w:rsidR="00640887">
        <w:t>NaLi</w:t>
      </w:r>
      <w:proofErr w:type="spellEnd"/>
      <w:r w:rsidR="00887F15">
        <w:t xml:space="preserve"> series. In </w:t>
      </w:r>
      <w:r w:rsidR="006D0190">
        <w:t>detail</w:t>
      </w:r>
      <w:r w:rsidR="00887F15">
        <w:t xml:space="preserve">, </w:t>
      </w:r>
      <w:r w:rsidR="006D0190">
        <w:t xml:space="preserve">for the </w:t>
      </w:r>
      <w:proofErr w:type="spellStart"/>
      <w:r w:rsidR="00640887">
        <w:t>NaK</w:t>
      </w:r>
      <w:proofErr w:type="spellEnd"/>
      <w:r w:rsidR="006D0190">
        <w:t xml:space="preserve"> series, </w:t>
      </w:r>
      <w:r w:rsidR="009414AF">
        <w:t xml:space="preserve">the decrease </w:t>
      </w:r>
      <w:r w:rsidR="006D0190">
        <w:t xml:space="preserve">in solubility limit is strongest for small additions of K, flattening off when </w:t>
      </w:r>
      <w:r w:rsidR="009414AF">
        <w:t>half of the sodium content</w:t>
      </w:r>
      <w:r w:rsidR="00BB6756">
        <w:t xml:space="preserve"> </w:t>
      </w:r>
      <w:proofErr w:type="gramStart"/>
      <w:r w:rsidR="006D0190">
        <w:t xml:space="preserve">is </w:t>
      </w:r>
      <w:r w:rsidR="00BB6756">
        <w:t>replaced</w:t>
      </w:r>
      <w:proofErr w:type="gramEnd"/>
      <w:r w:rsidR="00160C6C">
        <w:t>,</w:t>
      </w:r>
      <w:r w:rsidR="00BB6756">
        <w:t xml:space="preserve"> before </w:t>
      </w:r>
      <w:r w:rsidR="006D0190">
        <w:t xml:space="preserve">increasing again </w:t>
      </w:r>
      <w:r w:rsidR="00BB6756">
        <w:t>when the glass contain</w:t>
      </w:r>
      <w:r w:rsidR="006D0190">
        <w:t>s</w:t>
      </w:r>
      <w:r w:rsidR="00BB6756">
        <w:t xml:space="preserve"> </w:t>
      </w:r>
      <w:r w:rsidR="006D0190">
        <w:t xml:space="preserve">only </w:t>
      </w:r>
      <w:r w:rsidR="00BB6756">
        <w:t>potassium.</w:t>
      </w:r>
      <w:r w:rsidR="009414AF">
        <w:t xml:space="preserve"> </w:t>
      </w:r>
      <w:r w:rsidR="00623DA7">
        <w:t xml:space="preserve">Finally, the substitution </w:t>
      </w:r>
      <w:r w:rsidR="00C87EF2">
        <w:t xml:space="preserve">of </w:t>
      </w:r>
      <w:r w:rsidR="00623DA7">
        <w:t xml:space="preserve">sodium by </w:t>
      </w:r>
      <w:r w:rsidR="00887F15">
        <w:t>cesium le</w:t>
      </w:r>
      <w:r w:rsidR="00C87EF2">
        <w:t>ads</w:t>
      </w:r>
      <w:r w:rsidR="00887F15">
        <w:t xml:space="preserve"> to a</w:t>
      </w:r>
      <w:r w:rsidR="006C2E1F">
        <w:t>n even more drastic</w:t>
      </w:r>
      <w:r w:rsidR="00887F15">
        <w:t xml:space="preserve"> </w:t>
      </w:r>
      <w:r w:rsidR="006D0190">
        <w:t xml:space="preserve">decrease </w:t>
      </w:r>
      <w:r w:rsidR="00160C6C">
        <w:t xml:space="preserve">in </w:t>
      </w:r>
      <w:r w:rsidR="00887F15">
        <w:t xml:space="preserve">the </w:t>
      </w:r>
      <w:r w:rsidR="00C87EF2">
        <w:t xml:space="preserve">solubility limit </w:t>
      </w:r>
      <w:r w:rsidR="008E2177">
        <w:t>of iodine</w:t>
      </w:r>
      <w:r w:rsidR="00C87EF2">
        <w:t xml:space="preserve">, substitution of </w:t>
      </w:r>
      <w:r w:rsidR="00887F15">
        <w:t xml:space="preserve">only a quarter of </w:t>
      </w:r>
      <w:r w:rsidR="00160C6C">
        <w:t xml:space="preserve">the </w:t>
      </w:r>
      <w:r w:rsidR="00887F15">
        <w:t xml:space="preserve">sodium by cesium </w:t>
      </w:r>
      <w:r w:rsidR="00C87EF2">
        <w:t xml:space="preserve">leading to a decrease </w:t>
      </w:r>
      <w:r w:rsidR="00160C6C">
        <w:t xml:space="preserve">of </w:t>
      </w:r>
      <w:r w:rsidR="00887F15">
        <w:t>71</w:t>
      </w:r>
      <w:r w:rsidR="000445ED">
        <w:t xml:space="preserve"> </w:t>
      </w:r>
      <w:r w:rsidR="00887F15">
        <w:t>%</w:t>
      </w:r>
      <w:r w:rsidR="00C87EF2">
        <w:t xml:space="preserve"> in iodine concentration at saturation</w:t>
      </w:r>
      <w:r w:rsidR="00887F15">
        <w:t xml:space="preserve">. </w:t>
      </w:r>
      <w:r w:rsidR="006C2E1F">
        <w:t xml:space="preserve">As observed </w:t>
      </w:r>
      <w:r w:rsidR="00160C6C">
        <w:t xml:space="preserve">for </w:t>
      </w:r>
      <w:r w:rsidR="00BB6756">
        <w:t xml:space="preserve">potassium, the </w:t>
      </w:r>
      <w:r w:rsidR="008E2177">
        <w:t xml:space="preserve">decrease </w:t>
      </w:r>
      <w:r w:rsidR="006C2E1F">
        <w:t xml:space="preserve">in solubility </w:t>
      </w:r>
      <w:proofErr w:type="gramStart"/>
      <w:r w:rsidR="006C2E1F">
        <w:t>is more pronounced</w:t>
      </w:r>
      <w:proofErr w:type="gramEnd"/>
      <w:r w:rsidR="00BB6756">
        <w:t xml:space="preserve"> </w:t>
      </w:r>
      <w:r w:rsidR="006C2E1F">
        <w:t xml:space="preserve">for </w:t>
      </w:r>
      <w:r w:rsidR="004576DA">
        <w:t>small</w:t>
      </w:r>
      <w:r w:rsidR="006C2E1F">
        <w:t xml:space="preserve"> substitutions of </w:t>
      </w:r>
      <w:r w:rsidR="00BB6756">
        <w:t>cesium.</w:t>
      </w:r>
      <w:r w:rsidR="006D0190">
        <w:t xml:space="preserve"> </w:t>
      </w:r>
      <w:r w:rsidR="00E35E90">
        <w:t>For further</w:t>
      </w:r>
      <w:r w:rsidR="00CE315D" w:rsidRPr="00D403DC">
        <w:t xml:space="preserve"> comparison, incorporation limits </w:t>
      </w:r>
      <w:r w:rsidR="00DD2EE0">
        <w:t xml:space="preserve">expressed </w:t>
      </w:r>
      <w:r w:rsidR="00D403DC">
        <w:t xml:space="preserve">in ppm </w:t>
      </w:r>
      <w:proofErr w:type="gramStart"/>
      <w:r w:rsidR="00D403DC">
        <w:t>at</w:t>
      </w:r>
      <w:proofErr w:type="gramEnd"/>
      <w:r w:rsidR="00D403DC">
        <w:t xml:space="preserve">. </w:t>
      </w:r>
      <w:proofErr w:type="gramStart"/>
      <w:r w:rsidR="00D403DC">
        <w:t>and</w:t>
      </w:r>
      <w:proofErr w:type="gramEnd"/>
      <w:r w:rsidR="00D403DC">
        <w:t xml:space="preserve"> </w:t>
      </w:r>
      <w:proofErr w:type="spellStart"/>
      <w:r w:rsidR="008F75F5">
        <w:t>wt</w:t>
      </w:r>
      <w:proofErr w:type="spellEnd"/>
      <w:r w:rsidR="008F75F5">
        <w:t>%</w:t>
      </w:r>
      <w:r w:rsidR="00CE315D" w:rsidRPr="00D403DC">
        <w:t xml:space="preserve"> </w:t>
      </w:r>
      <w:r w:rsidR="00DD2EE0" w:rsidRPr="00D403DC">
        <w:t>are list</w:t>
      </w:r>
      <w:r w:rsidR="00DD2EE0">
        <w:t>ed in</w:t>
      </w:r>
      <w:r w:rsidR="00CE315D" w:rsidRPr="00D403DC">
        <w:t xml:space="preserve"> table 3. </w:t>
      </w:r>
    </w:p>
    <w:p w14:paraId="17D1BC41" w14:textId="77777777" w:rsidR="00F10344" w:rsidRPr="0000244B" w:rsidRDefault="000B1B09" w:rsidP="00A842D5">
      <w:pPr>
        <w:spacing w:line="480" w:lineRule="auto"/>
        <w:jc w:val="center"/>
        <w:rPr>
          <w:rStyle w:val="Rfrenceple"/>
        </w:rPr>
      </w:pPr>
      <w:r>
        <w:rPr>
          <w:noProof/>
          <w:lang w:val="fr-FR" w:eastAsia="fr-FR" w:bidi="ar-SA"/>
        </w:rPr>
        <w:drawing>
          <wp:inline distT="0" distB="0" distL="0" distR="0" wp14:anchorId="642FB525" wp14:editId="15453ABD">
            <wp:extent cx="3667125" cy="27241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11" t="15079" r="12529" b="9259"/>
                    <a:stretch/>
                  </pic:blipFill>
                  <pic:spPr bwMode="auto">
                    <a:xfrm>
                      <a:off x="0" y="0"/>
                      <a:ext cx="3667281" cy="27242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72FC62" w14:textId="649586A0" w:rsidR="00A008D3" w:rsidRPr="00D403DC" w:rsidRDefault="00A008D3" w:rsidP="00791321">
      <w:pPr>
        <w:spacing w:line="480" w:lineRule="auto"/>
        <w:jc w:val="both"/>
        <w:rPr>
          <w:rStyle w:val="Rfrenceple"/>
        </w:rPr>
      </w:pPr>
      <w:r w:rsidRPr="00D403DC">
        <w:rPr>
          <w:rStyle w:val="Rfrenceple"/>
        </w:rPr>
        <w:t xml:space="preserve">Figure 5: </w:t>
      </w:r>
      <w:r w:rsidRPr="000B1B09">
        <w:rPr>
          <w:rStyle w:val="Rfrenceple"/>
        </w:rPr>
        <w:t xml:space="preserve">Evolution of the </w:t>
      </w:r>
      <w:r w:rsidR="008E2177" w:rsidRPr="000B1B09">
        <w:rPr>
          <w:rStyle w:val="Rfrenceple"/>
        </w:rPr>
        <w:t>incorporation limit</w:t>
      </w:r>
      <w:r w:rsidRPr="000B1B09">
        <w:rPr>
          <w:rStyle w:val="Rfrenceple"/>
        </w:rPr>
        <w:t xml:space="preserve"> </w:t>
      </w:r>
      <w:r w:rsidR="008E2177" w:rsidRPr="000B1B09">
        <w:rPr>
          <w:rStyle w:val="Rfrenceple"/>
        </w:rPr>
        <w:t xml:space="preserve">of iodine </w:t>
      </w:r>
      <w:r w:rsidRPr="000B1B09">
        <w:rPr>
          <w:rStyle w:val="Rfrenceple"/>
        </w:rPr>
        <w:t xml:space="preserve">measured by EPMA in </w:t>
      </w:r>
      <w:r w:rsidR="008E2177" w:rsidRPr="000B1B09">
        <w:rPr>
          <w:rStyle w:val="Rfrenceple"/>
        </w:rPr>
        <w:t xml:space="preserve">simplified </w:t>
      </w:r>
      <w:r w:rsidRPr="000B1B09">
        <w:rPr>
          <w:rStyle w:val="Rfrenceple"/>
        </w:rPr>
        <w:t>aluminoborosilicate glass</w:t>
      </w:r>
      <w:r w:rsidR="008E2177" w:rsidRPr="000B1B09">
        <w:rPr>
          <w:rStyle w:val="Rfrenceple"/>
        </w:rPr>
        <w:t>es</w:t>
      </w:r>
      <w:r w:rsidRPr="000B1B09">
        <w:rPr>
          <w:rStyle w:val="Rfrenceple"/>
        </w:rPr>
        <w:t xml:space="preserve"> for different alkali </w:t>
      </w:r>
      <w:r w:rsidR="008E2177" w:rsidRPr="000B1B09">
        <w:rPr>
          <w:rStyle w:val="Rfrenceple"/>
        </w:rPr>
        <w:t>substitution</w:t>
      </w:r>
      <w:r w:rsidR="00160C6C" w:rsidRPr="000B1B09">
        <w:rPr>
          <w:rStyle w:val="Rfrenceple"/>
        </w:rPr>
        <w:t>s</w:t>
      </w:r>
      <w:r w:rsidRPr="000B1B09">
        <w:rPr>
          <w:rStyle w:val="Rfrenceple"/>
        </w:rPr>
        <w:t xml:space="preserve"> (red</w:t>
      </w:r>
      <w:r w:rsidR="00160C6C" w:rsidRPr="000B1B09">
        <w:rPr>
          <w:rStyle w:val="Rfrenceple"/>
        </w:rPr>
        <w:t xml:space="preserve"> -</w:t>
      </w:r>
      <w:r w:rsidRPr="000B1B09">
        <w:rPr>
          <w:rStyle w:val="Rfrenceple"/>
        </w:rPr>
        <w:t xml:space="preserve"> </w:t>
      </w:r>
      <w:proofErr w:type="spellStart"/>
      <w:r w:rsidR="008E2177" w:rsidRPr="000B1B09">
        <w:rPr>
          <w:rStyle w:val="Rfrenceple"/>
        </w:rPr>
        <w:t>NaLi</w:t>
      </w:r>
      <w:proofErr w:type="spellEnd"/>
      <w:r w:rsidR="008E2177" w:rsidRPr="000B1B09">
        <w:rPr>
          <w:rStyle w:val="Rfrenceple"/>
        </w:rPr>
        <w:t xml:space="preserve"> series</w:t>
      </w:r>
      <w:r w:rsidR="00160C6C" w:rsidRPr="000B1B09">
        <w:rPr>
          <w:rStyle w:val="Rfrenceple"/>
        </w:rPr>
        <w:t>;</w:t>
      </w:r>
      <w:r w:rsidRPr="000B1B09">
        <w:rPr>
          <w:rStyle w:val="Rfrenceple"/>
        </w:rPr>
        <w:t xml:space="preserve"> Blue</w:t>
      </w:r>
      <w:r w:rsidR="00160C6C" w:rsidRPr="000B1B09">
        <w:rPr>
          <w:rStyle w:val="Rfrenceple"/>
        </w:rPr>
        <w:t xml:space="preserve"> -</w:t>
      </w:r>
      <w:r w:rsidRPr="000B1B09">
        <w:rPr>
          <w:rStyle w:val="Rfrenceple"/>
        </w:rPr>
        <w:t xml:space="preserve"> </w:t>
      </w:r>
      <w:proofErr w:type="spellStart"/>
      <w:r w:rsidR="008E2177" w:rsidRPr="000B1B09">
        <w:rPr>
          <w:rStyle w:val="Rfrenceple"/>
        </w:rPr>
        <w:t>NaK</w:t>
      </w:r>
      <w:proofErr w:type="spellEnd"/>
      <w:r w:rsidR="008E2177" w:rsidRPr="000B1B09">
        <w:rPr>
          <w:rStyle w:val="Rfrenceple"/>
        </w:rPr>
        <w:t xml:space="preserve"> series</w:t>
      </w:r>
      <w:r w:rsidR="00160C6C" w:rsidRPr="000B1B09">
        <w:rPr>
          <w:rStyle w:val="Rfrenceple"/>
        </w:rPr>
        <w:t>;</w:t>
      </w:r>
      <w:r w:rsidR="008E2177" w:rsidRPr="000B1B09">
        <w:rPr>
          <w:rStyle w:val="Rfrenceple"/>
        </w:rPr>
        <w:t xml:space="preserve"> Green</w:t>
      </w:r>
      <w:r w:rsidR="00160C6C" w:rsidRPr="000B1B09">
        <w:rPr>
          <w:rStyle w:val="Rfrenceple"/>
        </w:rPr>
        <w:t xml:space="preserve"> -</w:t>
      </w:r>
      <w:r w:rsidR="008E2177" w:rsidRPr="000B1B09">
        <w:rPr>
          <w:rStyle w:val="Rfrenceple"/>
        </w:rPr>
        <w:t xml:space="preserve"> </w:t>
      </w:r>
      <w:proofErr w:type="spellStart"/>
      <w:r w:rsidR="008E2177" w:rsidRPr="000B1B09">
        <w:rPr>
          <w:rStyle w:val="Rfrenceple"/>
        </w:rPr>
        <w:t>NaCs</w:t>
      </w:r>
      <w:proofErr w:type="spellEnd"/>
      <w:r w:rsidR="008E2177" w:rsidRPr="000B1B09">
        <w:rPr>
          <w:rStyle w:val="Rfrenceple"/>
        </w:rPr>
        <w:t xml:space="preserve"> series</w:t>
      </w:r>
      <w:r w:rsidRPr="000B1B09">
        <w:rPr>
          <w:rStyle w:val="Rfrenceple"/>
        </w:rPr>
        <w:t>)</w:t>
      </w:r>
      <w:r w:rsidR="00752720" w:rsidRPr="000B1B09">
        <w:rPr>
          <w:rStyle w:val="Rfrenceple"/>
        </w:rPr>
        <w:t xml:space="preserve"> – error bars represent the average standard</w:t>
      </w:r>
      <w:r w:rsidR="00752720" w:rsidRPr="00D403DC">
        <w:rPr>
          <w:rStyle w:val="Rfrenceple"/>
        </w:rPr>
        <w:t xml:space="preserve"> deviation of </w:t>
      </w:r>
      <w:r w:rsidR="000C54C5">
        <w:rPr>
          <w:rStyle w:val="Rfrenceple"/>
        </w:rPr>
        <w:t>two</w:t>
      </w:r>
      <w:r w:rsidR="00000696" w:rsidRPr="00D403DC">
        <w:rPr>
          <w:rStyle w:val="Rfrenceple"/>
        </w:rPr>
        <w:t xml:space="preserve"> </w:t>
      </w:r>
      <w:r w:rsidR="00752720" w:rsidRPr="00D403DC">
        <w:rPr>
          <w:rStyle w:val="Rfrenceple"/>
        </w:rPr>
        <w:t xml:space="preserve">samples used to determine </w:t>
      </w:r>
      <w:r w:rsidR="00000696" w:rsidRPr="00D403DC">
        <w:rPr>
          <w:rStyle w:val="Rfrenceple"/>
        </w:rPr>
        <w:t>each</w:t>
      </w:r>
      <w:r w:rsidR="00752720" w:rsidRPr="00D403DC">
        <w:rPr>
          <w:rStyle w:val="Rfrenceple"/>
        </w:rPr>
        <w:t xml:space="preserve"> incorporation limit</w:t>
      </w:r>
      <w:r w:rsidR="00764C94">
        <w:rPr>
          <w:rStyle w:val="Rfrenceple"/>
        </w:rPr>
        <w:t xml:space="preserve"> - (lines are </w:t>
      </w:r>
      <w:r w:rsidR="00160C6C">
        <w:rPr>
          <w:rStyle w:val="Rfrenceple"/>
        </w:rPr>
        <w:t xml:space="preserve">guides </w:t>
      </w:r>
      <w:r w:rsidR="00764C94">
        <w:rPr>
          <w:rStyle w:val="Rfrenceple"/>
        </w:rPr>
        <w:t>only)</w:t>
      </w:r>
    </w:p>
    <w:p w14:paraId="71491716" w14:textId="77777777" w:rsidR="00DE2676" w:rsidRDefault="00DE2676" w:rsidP="00DE2676">
      <w:pPr>
        <w:spacing w:line="480" w:lineRule="auto"/>
        <w:jc w:val="center"/>
        <w:rPr>
          <w:rStyle w:val="Rfrenceple"/>
        </w:rPr>
      </w:pPr>
      <w:r w:rsidRPr="00DE2676">
        <w:rPr>
          <w:noProof/>
          <w:lang w:val="fr-FR" w:eastAsia="fr-FR" w:bidi="ar-SA"/>
        </w:rPr>
        <w:lastRenderedPageBreak/>
        <w:drawing>
          <wp:inline distT="0" distB="0" distL="0" distR="0" wp14:anchorId="0E4F286E" wp14:editId="0DCEC813">
            <wp:extent cx="3365500" cy="206459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0" cy="2064595"/>
                    </a:xfrm>
                    <a:prstGeom prst="rect">
                      <a:avLst/>
                    </a:prstGeom>
                    <a:noFill/>
                    <a:ln>
                      <a:noFill/>
                    </a:ln>
                  </pic:spPr>
                </pic:pic>
              </a:graphicData>
            </a:graphic>
          </wp:inline>
        </w:drawing>
      </w:r>
    </w:p>
    <w:p w14:paraId="1C079EE1" w14:textId="77777777" w:rsidR="0000244B" w:rsidRDefault="008F75F5" w:rsidP="00DE2676">
      <w:pPr>
        <w:spacing w:line="480" w:lineRule="auto"/>
        <w:jc w:val="center"/>
        <w:rPr>
          <w:rStyle w:val="Rfrenceple"/>
        </w:rPr>
      </w:pPr>
      <w:r w:rsidRPr="00897340">
        <w:rPr>
          <w:rStyle w:val="Rfrenceple"/>
        </w:rPr>
        <w:t xml:space="preserve">Table 3: Incorporation limits </w:t>
      </w:r>
      <w:r w:rsidR="008E2177">
        <w:rPr>
          <w:rStyle w:val="Rfrenceple"/>
        </w:rPr>
        <w:t xml:space="preserve">of iodine </w:t>
      </w:r>
      <w:r w:rsidRPr="00897340">
        <w:rPr>
          <w:rStyle w:val="Rfrenceple"/>
        </w:rPr>
        <w:t xml:space="preserve">for each composition expressed in ppm at. </w:t>
      </w:r>
      <w:proofErr w:type="gramStart"/>
      <w:r w:rsidRPr="00897340">
        <w:rPr>
          <w:rStyle w:val="Rfrenceple"/>
        </w:rPr>
        <w:t>and</w:t>
      </w:r>
      <w:proofErr w:type="gramEnd"/>
      <w:r w:rsidRPr="00897340">
        <w:rPr>
          <w:rStyle w:val="Rfrenceple"/>
        </w:rPr>
        <w:t xml:space="preserve"> ppm mass.</w:t>
      </w:r>
      <w:r w:rsidR="0000244B" w:rsidRPr="0000244B">
        <w:rPr>
          <w:rStyle w:val="Rfrenceple"/>
        </w:rPr>
        <w:t xml:space="preserve"> </w:t>
      </w:r>
      <w:r w:rsidR="0000244B" w:rsidRPr="00D403DC">
        <w:rPr>
          <w:rStyle w:val="Rfrenceple"/>
        </w:rPr>
        <w:t xml:space="preserve">– </w:t>
      </w:r>
      <w:proofErr w:type="spellStart"/>
      <w:r w:rsidR="0000244B" w:rsidRPr="0000244B">
        <w:rPr>
          <w:rStyle w:val="Rfrenceple"/>
        </w:rPr>
        <w:t>Std</w:t>
      </w:r>
      <w:proofErr w:type="spellEnd"/>
      <w:r w:rsidR="0000244B" w:rsidRPr="0000244B">
        <w:rPr>
          <w:rStyle w:val="Rfrenceple"/>
        </w:rPr>
        <w:t xml:space="preserve"> Dev.</w:t>
      </w:r>
      <w:r w:rsidR="0000244B" w:rsidRPr="00D403DC">
        <w:rPr>
          <w:rStyle w:val="Rfrenceple"/>
        </w:rPr>
        <w:t xml:space="preserve"> represent</w:t>
      </w:r>
      <w:r w:rsidR="0000244B">
        <w:rPr>
          <w:rStyle w:val="Rfrenceple"/>
        </w:rPr>
        <w:t>s</w:t>
      </w:r>
      <w:r w:rsidR="0000244B" w:rsidRPr="00D403DC">
        <w:rPr>
          <w:rStyle w:val="Rfrenceple"/>
        </w:rPr>
        <w:t xml:space="preserve"> the average standard deviation </w:t>
      </w:r>
      <w:r w:rsidR="000C54C5">
        <w:rPr>
          <w:rStyle w:val="Rfrenceple"/>
        </w:rPr>
        <w:t>of two</w:t>
      </w:r>
      <w:r w:rsidR="0000244B" w:rsidRPr="00D403DC">
        <w:rPr>
          <w:rStyle w:val="Rfrenceple"/>
        </w:rPr>
        <w:t xml:space="preserve"> samples used to determine each incorporation limit</w:t>
      </w:r>
    </w:p>
    <w:p w14:paraId="6B66E930" w14:textId="77777777" w:rsidR="000A32FE" w:rsidRDefault="000A32FE" w:rsidP="00791321">
      <w:pPr>
        <w:spacing w:line="480" w:lineRule="auto"/>
        <w:rPr>
          <w:rStyle w:val="Rfrenceple"/>
        </w:rPr>
      </w:pPr>
    </w:p>
    <w:p w14:paraId="660CD344" w14:textId="77777777" w:rsidR="004B7E20" w:rsidRDefault="004B7E20" w:rsidP="00791321">
      <w:pPr>
        <w:spacing w:line="480" w:lineRule="auto"/>
        <w:rPr>
          <w:rStyle w:val="Rfrenceple"/>
        </w:rPr>
      </w:pPr>
    </w:p>
    <w:p w14:paraId="66614A4D" w14:textId="62EE1A5F" w:rsidR="000A32FE" w:rsidRDefault="004B7E20" w:rsidP="00806787">
      <w:pPr>
        <w:pStyle w:val="Titre2"/>
        <w:spacing w:line="480" w:lineRule="auto"/>
      </w:pPr>
      <w:r w:rsidRPr="004B7E20">
        <w:t>crystal</w:t>
      </w:r>
      <w:r w:rsidR="006C2E1F">
        <w:t xml:space="preserve"> compositions</w:t>
      </w:r>
    </w:p>
    <w:p w14:paraId="3D6C4776" w14:textId="68975D6C" w:rsidR="00661A1B" w:rsidRDefault="0092069E" w:rsidP="00791321">
      <w:pPr>
        <w:spacing w:line="480" w:lineRule="auto"/>
        <w:jc w:val="both"/>
      </w:pPr>
      <w:r>
        <w:t xml:space="preserve">All the data collected </w:t>
      </w:r>
      <w:r w:rsidR="006C2E1F">
        <w:t xml:space="preserve">on crystals </w:t>
      </w:r>
      <w:proofErr w:type="gramStart"/>
      <w:r>
        <w:t>are summarized</w:t>
      </w:r>
      <w:proofErr w:type="gramEnd"/>
      <w:r>
        <w:t xml:space="preserve"> in </w:t>
      </w:r>
      <w:r w:rsidR="00556EC0">
        <w:t>T</w:t>
      </w:r>
      <w:r>
        <w:t xml:space="preserve">able 4. </w:t>
      </w:r>
      <w:r w:rsidR="00FF395E">
        <w:t xml:space="preserve">For </w:t>
      </w:r>
      <w:r w:rsidR="00A319F7">
        <w:t xml:space="preserve">each </w:t>
      </w:r>
      <w:r w:rsidR="00FF395E">
        <w:t xml:space="preserve">glass, the order of magnitude of the </w:t>
      </w:r>
      <w:r w:rsidR="00AA50F7">
        <w:t>sum of elemental</w:t>
      </w:r>
      <w:r>
        <w:t xml:space="preserve"> concentration</w:t>
      </w:r>
      <w:r w:rsidR="00AA50F7">
        <w:t>s</w:t>
      </w:r>
      <w:r w:rsidR="00FF395E">
        <w:t xml:space="preserve"> </w:t>
      </w:r>
      <w:r w:rsidR="00AA50F7">
        <w:t>was</w:t>
      </w:r>
      <w:r w:rsidR="00FF395E">
        <w:t xml:space="preserve"> </w:t>
      </w:r>
      <w:r w:rsidR="006C2E1F">
        <w:t xml:space="preserve">consistent </w:t>
      </w:r>
      <w:r w:rsidR="00FF395E">
        <w:t>w</w:t>
      </w:r>
      <w:r w:rsidR="006609D4">
        <w:t>ith the expected concentration (</w:t>
      </w:r>
      <w:r w:rsidR="00AA50F7">
        <w:t xml:space="preserve">deduced from weighing before and after exposure of the glass </w:t>
      </w:r>
      <w:r w:rsidR="00FB56EF">
        <w:t>to water</w:t>
      </w:r>
      <w:r w:rsidR="00FF395E">
        <w:t xml:space="preserve">). The main source of deviation </w:t>
      </w:r>
      <w:r w:rsidR="00AA50F7">
        <w:t>wa</w:t>
      </w:r>
      <w:r>
        <w:t xml:space="preserve">s linked </w:t>
      </w:r>
      <w:r w:rsidR="00AA50F7">
        <w:t>to</w:t>
      </w:r>
      <w:r w:rsidR="00FF395E">
        <w:t xml:space="preserve"> I and Cs</w:t>
      </w:r>
      <w:r w:rsidR="00675724">
        <w:t>, as</w:t>
      </w:r>
      <w:r w:rsidR="00FF395E">
        <w:t xml:space="preserve"> the analys</w:t>
      </w:r>
      <w:r w:rsidR="00675724">
        <w:t>i</w:t>
      </w:r>
      <w:r w:rsidR="00FF395E">
        <w:t xml:space="preserve">s </w:t>
      </w:r>
      <w:r w:rsidR="00675724">
        <w:t xml:space="preserve">accuracy was </w:t>
      </w:r>
      <w:r w:rsidR="00FF395E">
        <w:t>limited by the dilution factor (1/1</w:t>
      </w:r>
      <w:r>
        <w:t> </w:t>
      </w:r>
      <w:r w:rsidR="00FF395E">
        <w:t>000 000).</w:t>
      </w:r>
      <w:r>
        <w:t xml:space="preserve"> The concentration of boron in the </w:t>
      </w:r>
      <w:r w:rsidR="006C2E1F">
        <w:t xml:space="preserve">dissolved material </w:t>
      </w:r>
      <w:r w:rsidR="00AA50F7">
        <w:t>was</w:t>
      </w:r>
      <w:r>
        <w:t xml:space="preserve"> very low</w:t>
      </w:r>
      <w:r w:rsidR="00675724">
        <w:t>,</w:t>
      </w:r>
      <w:r>
        <w:t xml:space="preserve"> </w:t>
      </w:r>
      <w:r w:rsidR="006C2E1F">
        <w:t xml:space="preserve">but some was present, probably </w:t>
      </w:r>
      <w:r w:rsidR="00AA50F7">
        <w:t>due</w:t>
      </w:r>
      <w:r>
        <w:t xml:space="preserve"> to the deposition of borate vapor inside the Pt-Au crucible during the cooling of the assembly.</w:t>
      </w:r>
      <w:r w:rsidR="0092659E">
        <w:t xml:space="preserve"> Concerning the iodine content, </w:t>
      </w:r>
      <w:r w:rsidR="000F4EB4">
        <w:t xml:space="preserve">values of </w:t>
      </w:r>
      <w:r w:rsidR="00A31D35" w:rsidRPr="00A31D35">
        <w:t xml:space="preserve">iodine concentration </w:t>
      </w:r>
      <w:r w:rsidR="000F4EB4">
        <w:t xml:space="preserve">(relative to those of alkalis) are found to be </w:t>
      </w:r>
      <w:r w:rsidR="00A31D35" w:rsidRPr="00A31D35">
        <w:t xml:space="preserve">consistent with the assumption that </w:t>
      </w:r>
      <w:r w:rsidR="000F4EB4">
        <w:t xml:space="preserve">all measured I was in the form of </w:t>
      </w:r>
      <w:r w:rsidR="00A31D35" w:rsidRPr="00A31D35">
        <w:t>charge balance</w:t>
      </w:r>
      <w:r w:rsidR="000F4EB4">
        <w:t>d I</w:t>
      </w:r>
      <w:r w:rsidR="000F4EB4" w:rsidRPr="00806787">
        <w:rPr>
          <w:vertAlign w:val="superscript"/>
        </w:rPr>
        <w:t>-</w:t>
      </w:r>
      <w:r w:rsidR="00A31D35" w:rsidRPr="00A31D35">
        <w:t xml:space="preserve"> cations.</w:t>
      </w:r>
    </w:p>
    <w:p w14:paraId="7DFE4B63" w14:textId="141D8C2C" w:rsidR="002070B1" w:rsidRDefault="000F4EB4" w:rsidP="00791321">
      <w:pPr>
        <w:spacing w:line="480" w:lineRule="auto"/>
        <w:jc w:val="both"/>
      </w:pPr>
      <w:r>
        <w:t xml:space="preserve">In detail, these </w:t>
      </w:r>
      <w:r w:rsidR="00D671D7">
        <w:t xml:space="preserve">analyses </w:t>
      </w:r>
      <w:r w:rsidR="00906AE2">
        <w:t>show</w:t>
      </w:r>
      <w:r w:rsidR="00D671D7">
        <w:t xml:space="preserve"> that the composition of the crystals </w:t>
      </w:r>
      <w:r>
        <w:t xml:space="preserve">is </w:t>
      </w:r>
      <w:r w:rsidR="00891261">
        <w:t>a</w:t>
      </w:r>
      <w:r w:rsidR="00D671D7">
        <w:t xml:space="preserve"> sensitive </w:t>
      </w:r>
      <w:r w:rsidR="00891261">
        <w:t>function of</w:t>
      </w:r>
      <w:r w:rsidR="00D671D7">
        <w:t xml:space="preserve"> the composition of the melt. </w:t>
      </w:r>
      <w:r>
        <w:t>In particular, t</w:t>
      </w:r>
      <w:r w:rsidR="00661A1B">
        <w:t xml:space="preserve">he analyses highlight a larger proportion of </w:t>
      </w:r>
      <w:r w:rsidR="00891261">
        <w:t>the heavier</w:t>
      </w:r>
      <w:r w:rsidR="00661A1B">
        <w:t xml:space="preserve"> alkali in the crystals</w:t>
      </w:r>
      <w:r w:rsidR="00906AE2">
        <w:t xml:space="preserve"> </w:t>
      </w:r>
      <w:r w:rsidR="00891261">
        <w:t>compared to</w:t>
      </w:r>
      <w:r w:rsidR="00906AE2">
        <w:t xml:space="preserve"> </w:t>
      </w:r>
      <w:r>
        <w:t xml:space="preserve">the bulk </w:t>
      </w:r>
      <w:r w:rsidR="00906AE2">
        <w:t>alkali ratio of the composition</w:t>
      </w:r>
      <w:r w:rsidR="00F11267">
        <w:t xml:space="preserve"> </w:t>
      </w:r>
      <w:r>
        <w:t xml:space="preserve">in question </w:t>
      </w:r>
      <w:r w:rsidR="00F11267">
        <w:t>(Figure 6)</w:t>
      </w:r>
      <w:r w:rsidR="00661A1B">
        <w:t xml:space="preserve">. </w:t>
      </w:r>
      <w:r>
        <w:lastRenderedPageBreak/>
        <w:t xml:space="preserve">For example, </w:t>
      </w:r>
      <w:r w:rsidR="00661A1B">
        <w:t xml:space="preserve">the </w:t>
      </w:r>
      <w:r w:rsidR="00906AE2">
        <w:t xml:space="preserve">crystals </w:t>
      </w:r>
      <w:r w:rsidR="00661A1B">
        <w:t xml:space="preserve">collected on the </w:t>
      </w:r>
      <w:r w:rsidR="00906AE2">
        <w:t>NaLi-22-</w:t>
      </w:r>
      <w:proofErr w:type="gramStart"/>
      <w:r w:rsidR="00906AE2">
        <w:t>50%</w:t>
      </w:r>
      <w:proofErr w:type="gramEnd"/>
      <w:r w:rsidR="00906AE2">
        <w:t xml:space="preserve"> </w:t>
      </w:r>
      <w:r w:rsidR="00661A1B">
        <w:t xml:space="preserve">glass </w:t>
      </w:r>
      <w:r w:rsidR="00F11267">
        <w:t>contain</w:t>
      </w:r>
      <w:r w:rsidR="00906AE2">
        <w:t>ed</w:t>
      </w:r>
      <w:r w:rsidR="00F11267">
        <w:t xml:space="preserve"> </w:t>
      </w:r>
      <w:r w:rsidR="00675724">
        <w:t xml:space="preserve">almost </w:t>
      </w:r>
      <w:r w:rsidR="00F11267">
        <w:t>only sodium (98</w:t>
      </w:r>
      <w:r w:rsidR="00CF10CF">
        <w:t> </w:t>
      </w:r>
      <w:r w:rsidR="00F11267">
        <w:t xml:space="preserve">% </w:t>
      </w:r>
      <w:r>
        <w:t xml:space="preserve">compared to the bulk value of </w:t>
      </w:r>
      <w:r w:rsidR="00F11267">
        <w:t>50</w:t>
      </w:r>
      <w:r w:rsidR="00CF10CF">
        <w:t xml:space="preserve"> </w:t>
      </w:r>
      <w:r w:rsidR="00F11267">
        <w:t xml:space="preserve">%). </w:t>
      </w:r>
      <w:r w:rsidR="00906AE2">
        <w:t xml:space="preserve">In </w:t>
      </w:r>
      <w:r w:rsidR="00F11267">
        <w:t xml:space="preserve">the </w:t>
      </w:r>
      <w:r w:rsidR="00906AE2">
        <w:t>NaK-22-</w:t>
      </w:r>
      <w:proofErr w:type="gramStart"/>
      <w:r w:rsidR="00906AE2">
        <w:t>50%</w:t>
      </w:r>
      <w:proofErr w:type="gramEnd"/>
      <w:r w:rsidR="00906AE2">
        <w:t xml:space="preserve"> </w:t>
      </w:r>
      <w:r w:rsidR="00F11267">
        <w:t xml:space="preserve">glass there </w:t>
      </w:r>
      <w:r w:rsidR="00891261">
        <w:t>is</w:t>
      </w:r>
      <w:r w:rsidR="00F11267">
        <w:t xml:space="preserve"> 21</w:t>
      </w:r>
      <w:r w:rsidR="00891261">
        <w:t>~</w:t>
      </w:r>
      <w:r w:rsidR="00F11267">
        <w:t xml:space="preserve">% of sodium </w:t>
      </w:r>
      <w:r w:rsidR="00A34A32">
        <w:t>in the crystals</w:t>
      </w:r>
      <w:r w:rsidR="00675724">
        <w:t>,</w:t>
      </w:r>
      <w:r w:rsidR="00A34A32">
        <w:t xml:space="preserve"> </w:t>
      </w:r>
      <w:r>
        <w:t xml:space="preserve">compared to </w:t>
      </w:r>
      <w:r w:rsidR="00F11267">
        <w:t>50</w:t>
      </w:r>
      <w:r w:rsidR="00CF10CF">
        <w:t xml:space="preserve"> </w:t>
      </w:r>
      <w:r w:rsidR="00F11267">
        <w:t>%</w:t>
      </w:r>
      <w:r w:rsidR="00A34A32">
        <w:t xml:space="preserve"> </w:t>
      </w:r>
      <w:r>
        <w:t>in the bulk</w:t>
      </w:r>
      <w:r w:rsidR="00F11267">
        <w:t>. Finally, for the</w:t>
      </w:r>
      <w:r w:rsidR="00A34A32" w:rsidRPr="00A34A32">
        <w:t xml:space="preserve"> </w:t>
      </w:r>
      <w:r w:rsidR="00A34A32">
        <w:t>NaCs-22-</w:t>
      </w:r>
      <w:proofErr w:type="gramStart"/>
      <w:r w:rsidR="00A34A32">
        <w:t>75%</w:t>
      </w:r>
      <w:proofErr w:type="gramEnd"/>
      <w:r w:rsidR="00F11267">
        <w:t xml:space="preserve"> glass, the </w:t>
      </w:r>
      <w:r w:rsidR="00A34A32">
        <w:t xml:space="preserve">crystals </w:t>
      </w:r>
      <w:r w:rsidR="00F11267">
        <w:t>contain</w:t>
      </w:r>
      <w:r w:rsidR="00A34A32">
        <w:t>ed</w:t>
      </w:r>
      <w:r w:rsidR="00F11267">
        <w:t xml:space="preserve"> only 24</w:t>
      </w:r>
      <w:r w:rsidR="00CF10CF">
        <w:t xml:space="preserve"> </w:t>
      </w:r>
      <w:r w:rsidR="00F11267">
        <w:t xml:space="preserve">% of sodium </w:t>
      </w:r>
      <w:r>
        <w:t xml:space="preserve">compared to </w:t>
      </w:r>
      <w:r w:rsidR="00F11267">
        <w:t>75</w:t>
      </w:r>
      <w:r w:rsidR="00CF10CF">
        <w:t xml:space="preserve"> </w:t>
      </w:r>
      <w:r w:rsidR="00F11267">
        <w:t>%</w:t>
      </w:r>
      <w:r>
        <w:t xml:space="preserve"> in the bulk</w:t>
      </w:r>
      <w:r w:rsidR="00F11267">
        <w:t xml:space="preserve">. </w:t>
      </w:r>
      <w:r>
        <w:t xml:space="preserve">Crystalline iodides </w:t>
      </w:r>
      <w:proofErr w:type="gramStart"/>
      <w:r>
        <w:t>are thus clearly enriched</w:t>
      </w:r>
      <w:proofErr w:type="gramEnd"/>
      <w:r>
        <w:t xml:space="preserve"> in </w:t>
      </w:r>
      <w:r w:rsidR="00A34A32">
        <w:t>heavie</w:t>
      </w:r>
      <w:r>
        <w:t xml:space="preserve">r </w:t>
      </w:r>
      <w:r w:rsidR="00F11267">
        <w:t>alkali</w:t>
      </w:r>
      <w:r>
        <w:t>s compared to the bulk system</w:t>
      </w:r>
      <w:r w:rsidR="00F11267">
        <w:t>.</w:t>
      </w:r>
      <w:r w:rsidR="0087778E">
        <w:t xml:space="preserve"> </w:t>
      </w:r>
    </w:p>
    <w:p w14:paraId="1F9F06C9" w14:textId="77777777" w:rsidR="002070B1" w:rsidRDefault="002070B1" w:rsidP="00791321">
      <w:pPr>
        <w:spacing w:line="480" w:lineRule="auto"/>
        <w:jc w:val="center"/>
      </w:pPr>
    </w:p>
    <w:p w14:paraId="32D3FD33" w14:textId="77777777" w:rsidR="00BC6B45" w:rsidRDefault="00BC6B45" w:rsidP="00791321">
      <w:pPr>
        <w:spacing w:line="480" w:lineRule="auto"/>
        <w:jc w:val="center"/>
      </w:pPr>
    </w:p>
    <w:p w14:paraId="2723F152" w14:textId="77777777" w:rsidR="00BC6B45" w:rsidRDefault="001E792C" w:rsidP="00791321">
      <w:pPr>
        <w:spacing w:line="480" w:lineRule="auto"/>
        <w:jc w:val="center"/>
      </w:pPr>
      <w:r w:rsidRPr="001E792C">
        <w:rPr>
          <w:noProof/>
          <w:lang w:val="fr-FR" w:eastAsia="fr-FR" w:bidi="ar-SA"/>
        </w:rPr>
        <w:drawing>
          <wp:inline distT="0" distB="0" distL="0" distR="0" wp14:anchorId="28EDA697" wp14:editId="401CB37D">
            <wp:extent cx="4810845" cy="3700795"/>
            <wp:effectExtent l="0" t="0" r="889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845" cy="37007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a:graphicData>
            </a:graphic>
          </wp:inline>
        </w:drawing>
      </w:r>
    </w:p>
    <w:p w14:paraId="284D8067" w14:textId="42650676" w:rsidR="002070B1" w:rsidRPr="006857A6" w:rsidRDefault="006857A6" w:rsidP="00791321">
      <w:pPr>
        <w:spacing w:line="480" w:lineRule="auto"/>
        <w:jc w:val="center"/>
        <w:rPr>
          <w:rStyle w:val="Rfrenceple"/>
        </w:rPr>
      </w:pPr>
      <w:r w:rsidRPr="006857A6">
        <w:rPr>
          <w:rStyle w:val="Rfrenceple"/>
        </w:rPr>
        <w:t xml:space="preserve">Figure 6: </w:t>
      </w:r>
      <w:r w:rsidR="0022389B">
        <w:rPr>
          <w:rStyle w:val="Rfrenceple"/>
        </w:rPr>
        <w:t xml:space="preserve">Evolution of the sodium </w:t>
      </w:r>
      <w:r>
        <w:rPr>
          <w:rStyle w:val="Rfrenceple"/>
        </w:rPr>
        <w:t xml:space="preserve">content </w:t>
      </w:r>
      <w:r w:rsidR="0022389B">
        <w:rPr>
          <w:rStyle w:val="Rfrenceple"/>
        </w:rPr>
        <w:t xml:space="preserve">in the glass (red) versus sodium content in the crystals (blue) expressed in percent of the </w:t>
      </w:r>
      <w:r w:rsidR="004500AE">
        <w:rPr>
          <w:rStyle w:val="Rfrenceple"/>
        </w:rPr>
        <w:t xml:space="preserve">total </w:t>
      </w:r>
      <w:r w:rsidR="0022389B">
        <w:rPr>
          <w:rStyle w:val="Rfrenceple"/>
        </w:rPr>
        <w:t xml:space="preserve">alkali </w:t>
      </w:r>
      <w:r w:rsidR="004500AE">
        <w:rPr>
          <w:rStyle w:val="Rfrenceple"/>
        </w:rPr>
        <w:t>content</w:t>
      </w:r>
      <w:r w:rsidR="0022389B">
        <w:rPr>
          <w:rStyle w:val="Rfrenceple"/>
        </w:rPr>
        <w:t xml:space="preserve"> (%</w:t>
      </w:r>
      <w:proofErr w:type="spellStart"/>
      <w:r w:rsidR="0022389B">
        <w:rPr>
          <w:rStyle w:val="Rfrenceple"/>
        </w:rPr>
        <w:t>mol</w:t>
      </w:r>
      <w:proofErr w:type="spellEnd"/>
      <w:r w:rsidR="0022389B">
        <w:rPr>
          <w:rStyle w:val="Rfrenceple"/>
        </w:rPr>
        <w:t xml:space="preserve">). </w:t>
      </w:r>
      <w:proofErr w:type="gramStart"/>
      <w:r w:rsidR="0022389B">
        <w:rPr>
          <w:rStyle w:val="Rfrenceple"/>
        </w:rPr>
        <w:t>Calculation</w:t>
      </w:r>
      <w:r w:rsidR="00675724">
        <w:rPr>
          <w:rStyle w:val="Rfrenceple"/>
        </w:rPr>
        <w:t>s</w:t>
      </w:r>
      <w:r w:rsidR="0022389B">
        <w:rPr>
          <w:rStyle w:val="Rfrenceple"/>
        </w:rPr>
        <w:t xml:space="preserve"> </w:t>
      </w:r>
      <w:r w:rsidR="00675724">
        <w:rPr>
          <w:rStyle w:val="Rfrenceple"/>
        </w:rPr>
        <w:t xml:space="preserve"> </w:t>
      </w:r>
      <w:r w:rsidR="0022389B">
        <w:rPr>
          <w:rStyle w:val="Rfrenceple"/>
        </w:rPr>
        <w:t>based</w:t>
      </w:r>
      <w:proofErr w:type="gramEnd"/>
      <w:r w:rsidR="0022389B">
        <w:rPr>
          <w:rStyle w:val="Rfrenceple"/>
        </w:rPr>
        <w:t xml:space="preserve"> on the </w:t>
      </w:r>
      <w:r w:rsidR="00FD3F69">
        <w:rPr>
          <w:rStyle w:val="Rfrenceple"/>
        </w:rPr>
        <w:t xml:space="preserve">nominal </w:t>
      </w:r>
      <w:r w:rsidR="0022389B">
        <w:rPr>
          <w:rStyle w:val="Rfrenceple"/>
        </w:rPr>
        <w:t>composition for the glass and on data collected by ICP for the crystals</w:t>
      </w:r>
    </w:p>
    <w:p w14:paraId="4043AD29" w14:textId="77777777" w:rsidR="005958D3" w:rsidRDefault="005958D3" w:rsidP="00791321">
      <w:pPr>
        <w:spacing w:line="480" w:lineRule="auto"/>
        <w:jc w:val="center"/>
      </w:pPr>
    </w:p>
    <w:p w14:paraId="7F56CB24" w14:textId="77777777" w:rsidR="00F1360B" w:rsidRDefault="00F1360B" w:rsidP="00791321">
      <w:pPr>
        <w:spacing w:line="480" w:lineRule="auto"/>
        <w:jc w:val="center"/>
      </w:pPr>
      <w:r w:rsidRPr="00F1360B">
        <w:rPr>
          <w:noProof/>
          <w:lang w:val="fr-FR" w:eastAsia="fr-FR" w:bidi="ar-SA"/>
        </w:rPr>
        <w:lastRenderedPageBreak/>
        <w:drawing>
          <wp:inline distT="0" distB="0" distL="0" distR="0" wp14:anchorId="1447F8DD" wp14:editId="2822ECE9">
            <wp:extent cx="5257119" cy="1373967"/>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685" cy="1385092"/>
                    </a:xfrm>
                    <a:prstGeom prst="rect">
                      <a:avLst/>
                    </a:prstGeom>
                    <a:noFill/>
                    <a:ln>
                      <a:noFill/>
                    </a:ln>
                  </pic:spPr>
                </pic:pic>
              </a:graphicData>
            </a:graphic>
          </wp:inline>
        </w:drawing>
      </w:r>
    </w:p>
    <w:p w14:paraId="3FBC2EB2" w14:textId="77777777" w:rsidR="004500AE" w:rsidRPr="006857A6" w:rsidRDefault="006857A6" w:rsidP="00791321">
      <w:pPr>
        <w:spacing w:line="480" w:lineRule="auto"/>
        <w:jc w:val="center"/>
        <w:rPr>
          <w:rStyle w:val="Rfrenceple"/>
        </w:rPr>
      </w:pPr>
      <w:r w:rsidRPr="006857A6">
        <w:rPr>
          <w:rStyle w:val="Rfrenceple"/>
        </w:rPr>
        <w:t xml:space="preserve">Table 4: </w:t>
      </w:r>
      <w:r w:rsidR="004500AE">
        <w:rPr>
          <w:rStyle w:val="Rfrenceple"/>
        </w:rPr>
        <w:t>Data collected by ICP analyses of the crystals collected after cooling of a</w:t>
      </w:r>
      <w:r w:rsidR="00D54331">
        <w:rPr>
          <w:rStyle w:val="Rfrenceple"/>
        </w:rPr>
        <w:t xml:space="preserve"> high-iodine </w:t>
      </w:r>
      <w:proofErr w:type="gramStart"/>
      <w:r w:rsidR="004500AE">
        <w:rPr>
          <w:rStyle w:val="Rfrenceple"/>
        </w:rPr>
        <w:t>glass .</w:t>
      </w:r>
      <w:proofErr w:type="gramEnd"/>
      <w:r w:rsidR="004500AE">
        <w:rPr>
          <w:rStyle w:val="Rfrenceple"/>
        </w:rPr>
        <w:t xml:space="preserve"> The precision</w:t>
      </w:r>
      <w:r w:rsidR="00D54331">
        <w:rPr>
          <w:rStyle w:val="Rfrenceple"/>
        </w:rPr>
        <w:t xml:space="preserve"> levels</w:t>
      </w:r>
      <w:r w:rsidR="004500AE">
        <w:rPr>
          <w:rStyle w:val="Rfrenceple"/>
        </w:rPr>
        <w:t xml:space="preserve"> indicated </w:t>
      </w:r>
      <w:proofErr w:type="gramStart"/>
      <w:r w:rsidR="004500AE">
        <w:rPr>
          <w:rStyle w:val="Rfrenceple"/>
        </w:rPr>
        <w:t>are based</w:t>
      </w:r>
      <w:proofErr w:type="gramEnd"/>
      <w:r w:rsidR="004500AE">
        <w:rPr>
          <w:rStyle w:val="Rfrenceple"/>
        </w:rPr>
        <w:t xml:space="preserve"> on the element analyzed</w:t>
      </w:r>
      <w:r w:rsidR="0092069E">
        <w:rPr>
          <w:rStyle w:val="Rfrenceple"/>
        </w:rPr>
        <w:t>, its content</w:t>
      </w:r>
      <w:r w:rsidR="004500AE">
        <w:rPr>
          <w:rStyle w:val="Rfrenceple"/>
        </w:rPr>
        <w:t xml:space="preserve"> and the </w:t>
      </w:r>
      <w:r w:rsidR="00D54331">
        <w:rPr>
          <w:rStyle w:val="Rfrenceple"/>
        </w:rPr>
        <w:t xml:space="preserve">analysis </w:t>
      </w:r>
      <w:r w:rsidR="004500AE">
        <w:rPr>
          <w:rStyle w:val="Rfrenceple"/>
        </w:rPr>
        <w:t>conditions</w:t>
      </w:r>
      <w:r w:rsidR="00D54331">
        <w:rPr>
          <w:rStyle w:val="Rfrenceple"/>
        </w:rPr>
        <w:t xml:space="preserve">. </w:t>
      </w:r>
      <w:r w:rsidR="004500AE">
        <w:rPr>
          <w:rStyle w:val="Rfrenceple"/>
        </w:rPr>
        <w:t xml:space="preserve"> dilution factor</w:t>
      </w:r>
      <w:r w:rsidR="00D54331" w:rsidRPr="00D54331">
        <w:rPr>
          <w:rStyle w:val="Rfrenceple"/>
        </w:rPr>
        <w:t xml:space="preserve"> </w:t>
      </w:r>
      <w:r w:rsidR="00D54331">
        <w:rPr>
          <w:rStyle w:val="Rfrenceple"/>
        </w:rPr>
        <w:t>not taken into account.</w:t>
      </w:r>
    </w:p>
    <w:p w14:paraId="31583E01" w14:textId="77777777" w:rsidR="00BC6B45" w:rsidRDefault="00BC6B45" w:rsidP="00791321">
      <w:pPr>
        <w:spacing w:line="480" w:lineRule="auto"/>
        <w:jc w:val="center"/>
      </w:pPr>
    </w:p>
    <w:p w14:paraId="214F6FF3" w14:textId="77777777" w:rsidR="0065167A" w:rsidRPr="00B236B4" w:rsidRDefault="003A7DA5" w:rsidP="00791321">
      <w:pPr>
        <w:pStyle w:val="Titre1"/>
        <w:spacing w:line="480" w:lineRule="auto"/>
      </w:pPr>
      <w:r w:rsidRPr="00B236B4">
        <w:t>Discussion</w:t>
      </w:r>
    </w:p>
    <w:p w14:paraId="7F8690F8" w14:textId="77777777" w:rsidR="003A7DA5" w:rsidRPr="00B236B4" w:rsidRDefault="003A7DA5" w:rsidP="00791321">
      <w:pPr>
        <w:spacing w:line="480" w:lineRule="auto"/>
      </w:pPr>
    </w:p>
    <w:p w14:paraId="6874762C" w14:textId="2CC2E4C5" w:rsidR="003A7DA5" w:rsidRPr="00FB7818" w:rsidRDefault="003A7DA5" w:rsidP="00791321">
      <w:pPr>
        <w:pStyle w:val="Titre2"/>
        <w:numPr>
          <w:ilvl w:val="0"/>
          <w:numId w:val="10"/>
        </w:numPr>
        <w:spacing w:line="480" w:lineRule="auto"/>
      </w:pPr>
      <w:r w:rsidRPr="00FB7818">
        <w:t xml:space="preserve">Influence of the </w:t>
      </w:r>
      <w:r w:rsidR="000C0B67">
        <w:t xml:space="preserve">total </w:t>
      </w:r>
      <w:r w:rsidRPr="00FB7818">
        <w:t>alkali content in pure Na</w:t>
      </w:r>
      <w:r w:rsidR="00D54331">
        <w:t>-</w:t>
      </w:r>
      <w:r w:rsidRPr="00FB7818">
        <w:t>containing glass</w:t>
      </w:r>
    </w:p>
    <w:p w14:paraId="56E66E65" w14:textId="77777777" w:rsidR="003A7DA5" w:rsidRDefault="003A7DA5" w:rsidP="00791321">
      <w:pPr>
        <w:spacing w:line="480" w:lineRule="auto"/>
      </w:pPr>
    </w:p>
    <w:p w14:paraId="6125EE8F" w14:textId="2EA92B5F" w:rsidR="0086489E" w:rsidRDefault="003A7DA5" w:rsidP="00791321">
      <w:pPr>
        <w:spacing w:line="480" w:lineRule="auto"/>
        <w:jc w:val="both"/>
      </w:pPr>
      <w:r w:rsidRPr="008E051E">
        <w:t xml:space="preserve">As shown </w:t>
      </w:r>
      <w:r w:rsidR="00764C94">
        <w:t>i</w:t>
      </w:r>
      <w:r w:rsidR="00764C94" w:rsidRPr="008E051E">
        <w:t xml:space="preserve">n </w:t>
      </w:r>
      <w:r w:rsidRPr="008E051E">
        <w:t xml:space="preserve">figure 4, there </w:t>
      </w:r>
      <w:r w:rsidR="000C0B67">
        <w:t>is</w:t>
      </w:r>
      <w:r w:rsidR="000C0B67" w:rsidRPr="008E051E">
        <w:t xml:space="preserve"> </w:t>
      </w:r>
      <w:r w:rsidRPr="008E051E">
        <w:t xml:space="preserve">a strong increase </w:t>
      </w:r>
      <w:r w:rsidR="00D54331">
        <w:t>in</w:t>
      </w:r>
      <w:r w:rsidR="00D54331" w:rsidRPr="008E051E">
        <w:t xml:space="preserve"> </w:t>
      </w:r>
      <w:r w:rsidRPr="008E051E">
        <w:t xml:space="preserve">the </w:t>
      </w:r>
      <w:r w:rsidR="00CF1FB2">
        <w:t>saturation</w:t>
      </w:r>
      <w:r w:rsidR="00CF1FB2" w:rsidRPr="008E051E">
        <w:t xml:space="preserve"> </w:t>
      </w:r>
      <w:r w:rsidRPr="008E051E">
        <w:t xml:space="preserve">limit </w:t>
      </w:r>
      <w:r w:rsidR="000C0B67">
        <w:t>of iodine with increasing</w:t>
      </w:r>
      <w:r w:rsidR="008E051E" w:rsidRPr="008E051E">
        <w:t xml:space="preserve"> Na content.</w:t>
      </w:r>
      <w:r w:rsidR="00F54FE4">
        <w:t xml:space="preserve"> </w:t>
      </w:r>
      <w:r w:rsidR="0086489E">
        <w:t xml:space="preserve">This </w:t>
      </w:r>
      <w:r w:rsidR="00CF1FB2">
        <w:t xml:space="preserve">behavior </w:t>
      </w:r>
      <w:r w:rsidR="0086489E">
        <w:t xml:space="preserve">is </w:t>
      </w:r>
      <w:r w:rsidR="008048D0">
        <w:t xml:space="preserve">consistent </w:t>
      </w:r>
      <w:r w:rsidR="0086489E">
        <w:t xml:space="preserve">with the evolution of </w:t>
      </w:r>
      <w:r w:rsidR="000C0B67">
        <w:t xml:space="preserve">iodine </w:t>
      </w:r>
      <w:r w:rsidR="0086489E">
        <w:t>retention measured by McKeown et al</w:t>
      </w:r>
      <w:r w:rsidR="004F43E4">
        <w:t>.</w:t>
      </w:r>
      <w:r w:rsidR="0086489E">
        <w:t xml:space="preserve"> </w:t>
      </w:r>
      <w:r w:rsidR="000C0B67">
        <w:t xml:space="preserve">with </w:t>
      </w:r>
      <w:r w:rsidR="0086489E">
        <w:t>increasing Na</w:t>
      </w:r>
      <w:r w:rsidR="0086489E" w:rsidRPr="0086489E">
        <w:rPr>
          <w:vertAlign w:val="subscript"/>
        </w:rPr>
        <w:t>2</w:t>
      </w:r>
      <w:r w:rsidR="0086489E">
        <w:t>O + Li</w:t>
      </w:r>
      <w:r w:rsidR="0086489E" w:rsidRPr="0086489E">
        <w:rPr>
          <w:vertAlign w:val="subscript"/>
        </w:rPr>
        <w:t>2</w:t>
      </w:r>
      <w:r w:rsidR="0086489E">
        <w:t>O (</w:t>
      </w:r>
      <w:proofErr w:type="spellStart"/>
      <w:proofErr w:type="gramStart"/>
      <w:r w:rsidR="0086489E">
        <w:t>mol</w:t>
      </w:r>
      <w:proofErr w:type="spellEnd"/>
      <w:r w:rsidR="000C0B67">
        <w:t>%</w:t>
      </w:r>
      <w:proofErr w:type="gramEnd"/>
      <w:r w:rsidR="0086489E">
        <w:t>) content</w:t>
      </w:r>
      <w:r w:rsidR="004F43E4">
        <w:t xml:space="preserve"> in aluminoborosilicate glass</w:t>
      </w:r>
      <w:r w:rsidR="00764C94">
        <w:t>es</w:t>
      </w:r>
      <w:r w:rsidR="0086489E">
        <w:t xml:space="preserve"> [7]. </w:t>
      </w:r>
      <w:r w:rsidR="002B3B60">
        <w:t>O</w:t>
      </w:r>
      <w:r w:rsidR="002B3B60" w:rsidRPr="00770C22">
        <w:t xml:space="preserve">n the other hand, </w:t>
      </w:r>
      <w:r w:rsidR="000C0B67">
        <w:t>despite similar total alkali contents [</w:t>
      </w:r>
      <w:r w:rsidR="00F93708">
        <w:t>8</w:t>
      </w:r>
      <w:r w:rsidR="000C0B67">
        <w:t>]</w:t>
      </w:r>
      <w:r w:rsidR="000E7F7C">
        <w:t xml:space="preserve">, </w:t>
      </w:r>
      <w:r w:rsidR="002B3B60" w:rsidRPr="00770C22">
        <w:t xml:space="preserve">the incorporation limit for V-NaI-22 </w:t>
      </w:r>
      <w:r w:rsidR="00F70EBF">
        <w:t>(</w:t>
      </w:r>
      <w:r w:rsidR="000C0B67">
        <w:t>~</w:t>
      </w:r>
      <w:proofErr w:type="gramStart"/>
      <w:r w:rsidR="000C0B67">
        <w:t xml:space="preserve">3000 </w:t>
      </w:r>
      <w:r w:rsidR="00F70EBF">
        <w:t>p</w:t>
      </w:r>
      <w:r w:rsidR="00F93708">
        <w:t>p</w:t>
      </w:r>
      <w:r w:rsidR="00F70EBF">
        <w:t>m</w:t>
      </w:r>
      <w:proofErr w:type="gramEnd"/>
      <w:r w:rsidR="00F70EBF">
        <w:t xml:space="preserve"> at.) </w:t>
      </w:r>
      <w:r w:rsidR="000C0B67">
        <w:t xml:space="preserve">is </w:t>
      </w:r>
      <w:r w:rsidR="00C100FA">
        <w:t>higher than</w:t>
      </w:r>
      <w:r w:rsidR="002B3B60" w:rsidRPr="00770C22">
        <w:t xml:space="preserve"> </w:t>
      </w:r>
      <w:r w:rsidR="00D54331">
        <w:t xml:space="preserve">that </w:t>
      </w:r>
      <w:r w:rsidR="002B3B60" w:rsidRPr="00770C22">
        <w:t>measured by Riley et al. (1641 ppm at.) at 1000</w:t>
      </w:r>
      <w:r w:rsidR="003A5B4F">
        <w:t xml:space="preserve"> </w:t>
      </w:r>
      <w:r w:rsidR="002B3B60" w:rsidRPr="00770C22">
        <w:t>°C for a</w:t>
      </w:r>
      <w:r w:rsidR="00770C22" w:rsidRPr="00770C22">
        <w:t xml:space="preserve">n aluminoborosilicate glass designed for the conditioning of </w:t>
      </w:r>
      <w:r w:rsidR="00D54331" w:rsidRPr="00770C22">
        <w:t>L</w:t>
      </w:r>
      <w:r w:rsidR="00D54331">
        <w:t>L</w:t>
      </w:r>
      <w:r w:rsidR="00D54331" w:rsidRPr="00770C22">
        <w:t xml:space="preserve"> </w:t>
      </w:r>
      <w:r w:rsidR="00770C22" w:rsidRPr="00770C22">
        <w:t>waste</w:t>
      </w:r>
      <w:r w:rsidR="002B3B60" w:rsidRPr="00770C22">
        <w:t xml:space="preserve"> </w:t>
      </w:r>
      <w:r w:rsidR="002B3B60" w:rsidRPr="00D54331">
        <w:t xml:space="preserve">[8]. </w:t>
      </w:r>
      <w:r w:rsidR="00770C22" w:rsidRPr="00D54331">
        <w:t xml:space="preserve">In </w:t>
      </w:r>
      <w:r w:rsidR="000C0B67">
        <w:t xml:space="preserve">the </w:t>
      </w:r>
      <w:r w:rsidR="00770C22" w:rsidRPr="00D54331">
        <w:t>study</w:t>
      </w:r>
      <w:r w:rsidR="000C0B67">
        <w:t xml:space="preserve"> of Riley et al.</w:t>
      </w:r>
      <w:r w:rsidR="00770C22" w:rsidRPr="00D54331">
        <w:t xml:space="preserve">, the glass </w:t>
      </w:r>
      <w:r w:rsidR="00BC5A1C" w:rsidRPr="00D54331">
        <w:t xml:space="preserve">was </w:t>
      </w:r>
      <w:r w:rsidR="00D54331" w:rsidRPr="00D54331">
        <w:t xml:space="preserve">also </w:t>
      </w:r>
      <w:r w:rsidR="000C0B67">
        <w:t xml:space="preserve">synthesized </w:t>
      </w:r>
      <w:r w:rsidR="00770C22" w:rsidRPr="00D54331">
        <w:t>in a confined atmosphere</w:t>
      </w:r>
      <w:r w:rsidR="00BC5A1C" w:rsidRPr="00D54331">
        <w:t>,</w:t>
      </w:r>
      <w:r w:rsidR="00770C22" w:rsidRPr="00D54331">
        <w:t xml:space="preserve"> </w:t>
      </w:r>
      <w:r w:rsidR="000C0B67">
        <w:t xml:space="preserve">but </w:t>
      </w:r>
      <w:r w:rsidR="008048D0" w:rsidRPr="00D54331">
        <w:t>it</w:t>
      </w:r>
      <w:r w:rsidR="00770C22" w:rsidRPr="00D54331">
        <w:t xml:space="preserve"> was more complex (13 oxides instead of 4). </w:t>
      </w:r>
      <w:r w:rsidR="000C0B67">
        <w:t xml:space="preserve">Of particular note is the fact that </w:t>
      </w:r>
      <w:r w:rsidR="00311346" w:rsidRPr="00D54331">
        <w:t xml:space="preserve">many elements in </w:t>
      </w:r>
      <w:r w:rsidR="00D54331" w:rsidRPr="00D54331">
        <w:t>th</w:t>
      </w:r>
      <w:r w:rsidR="00D54331">
        <w:t>at</w:t>
      </w:r>
      <w:r w:rsidR="00D54331" w:rsidRPr="00D54331">
        <w:t xml:space="preserve"> </w:t>
      </w:r>
      <w:r w:rsidR="00311346" w:rsidRPr="00D54331">
        <w:t xml:space="preserve">glass </w:t>
      </w:r>
      <w:r w:rsidR="000C0B67">
        <w:t xml:space="preserve">require </w:t>
      </w:r>
      <w:r w:rsidR="00311346">
        <w:t>charge compensation (e.g. B</w:t>
      </w:r>
      <w:r w:rsidR="00311346" w:rsidRPr="00311346">
        <w:rPr>
          <w:vertAlign w:val="subscript"/>
        </w:rPr>
        <w:t>2</w:t>
      </w:r>
      <w:r w:rsidR="00311346">
        <w:t>O</w:t>
      </w:r>
      <w:r w:rsidR="00311346" w:rsidRPr="00311346">
        <w:rPr>
          <w:vertAlign w:val="subscript"/>
        </w:rPr>
        <w:t>3</w:t>
      </w:r>
      <w:r w:rsidR="00311346">
        <w:t>, ZrO</w:t>
      </w:r>
      <w:r w:rsidR="00311346" w:rsidRPr="00311346">
        <w:rPr>
          <w:vertAlign w:val="subscript"/>
        </w:rPr>
        <w:t>2</w:t>
      </w:r>
      <w:r w:rsidR="00311346">
        <w:t xml:space="preserve">, </w:t>
      </w:r>
      <w:proofErr w:type="gramStart"/>
      <w:r w:rsidR="00311346">
        <w:t>Fe</w:t>
      </w:r>
      <w:r w:rsidR="00311346" w:rsidRPr="00311346">
        <w:rPr>
          <w:vertAlign w:val="subscript"/>
        </w:rPr>
        <w:t>2</w:t>
      </w:r>
      <w:r w:rsidR="00311346">
        <w:t>O</w:t>
      </w:r>
      <w:r w:rsidR="00311346" w:rsidRPr="00311346">
        <w:rPr>
          <w:vertAlign w:val="subscript"/>
        </w:rPr>
        <w:t>3</w:t>
      </w:r>
      <w:proofErr w:type="gramEnd"/>
      <w:r w:rsidR="00311346">
        <w:t>)</w:t>
      </w:r>
      <w:r w:rsidR="00F66D96">
        <w:t>. For this reason</w:t>
      </w:r>
      <w:r w:rsidR="00770C22" w:rsidRPr="00770C22">
        <w:t xml:space="preserve">, the </w:t>
      </w:r>
      <w:r w:rsidR="00F66D96">
        <w:t>amount</w:t>
      </w:r>
      <w:r w:rsidR="00770C22" w:rsidRPr="00770C22">
        <w:t xml:space="preserve"> of </w:t>
      </w:r>
      <w:r w:rsidR="00F66D96">
        <w:t xml:space="preserve">‘free’ alkali oxide (i.e. that not in charge-balancing roles) </w:t>
      </w:r>
      <w:r w:rsidR="00BC6A79">
        <w:t>is</w:t>
      </w:r>
      <w:r w:rsidR="00770C22" w:rsidRPr="00770C22">
        <w:t xml:space="preserve"> lower than in the simplified glass </w:t>
      </w:r>
      <w:r w:rsidR="00D54331">
        <w:t>investigated here</w:t>
      </w:r>
      <w:r w:rsidR="00770C22">
        <w:t>.</w:t>
      </w:r>
      <w:r w:rsidR="00991C9F">
        <w:t xml:space="preserve"> In addition, </w:t>
      </w:r>
      <w:r w:rsidR="00991C9F">
        <w:lastRenderedPageBreak/>
        <w:t xml:space="preserve">this difference </w:t>
      </w:r>
      <w:r w:rsidR="00B35F5C">
        <w:t>is probably also related to the variation of the refining temperature</w:t>
      </w:r>
      <w:r w:rsidR="00991C9F">
        <w:t xml:space="preserve"> as a</w:t>
      </w:r>
      <w:r w:rsidR="00B35F5C">
        <w:t>n</w:t>
      </w:r>
      <w:r w:rsidR="00991C9F">
        <w:t xml:space="preserve"> increasing saturation limit is expected </w:t>
      </w:r>
      <w:r w:rsidR="00E47D4C">
        <w:t>with increasing</w:t>
      </w:r>
      <w:r w:rsidR="00991C9F">
        <w:t xml:space="preserve"> temperature </w:t>
      </w:r>
      <w:r w:rsidR="00D91790">
        <w:t>[26].</w:t>
      </w:r>
    </w:p>
    <w:p w14:paraId="073DC3F0" w14:textId="77777777" w:rsidR="0086489E" w:rsidRDefault="0086489E" w:rsidP="00791321">
      <w:pPr>
        <w:spacing w:line="480" w:lineRule="auto"/>
        <w:jc w:val="both"/>
      </w:pPr>
    </w:p>
    <w:p w14:paraId="67927573" w14:textId="42497669" w:rsidR="0025514E" w:rsidRDefault="000C0B67" w:rsidP="00791321">
      <w:pPr>
        <w:spacing w:line="480" w:lineRule="auto"/>
        <w:jc w:val="both"/>
      </w:pPr>
      <w:r>
        <w:t xml:space="preserve">To explain </w:t>
      </w:r>
      <w:r w:rsidR="00770C22">
        <w:t xml:space="preserve">the </w:t>
      </w:r>
      <w:r>
        <w:t xml:space="preserve">dependence of the level of iodine saturation on </w:t>
      </w:r>
      <w:r w:rsidR="00770C22">
        <w:t xml:space="preserve">sodium </w:t>
      </w:r>
      <w:r>
        <w:t>concentration</w:t>
      </w:r>
      <w:r w:rsidR="00F70EBF">
        <w:t xml:space="preserve">, two </w:t>
      </w:r>
      <w:r w:rsidR="002F19A4">
        <w:t xml:space="preserve">principal </w:t>
      </w:r>
      <w:r w:rsidR="00F70EBF">
        <w:t>explanations</w:t>
      </w:r>
      <w:r w:rsidR="00494003">
        <w:t xml:space="preserve"> </w:t>
      </w:r>
      <w:proofErr w:type="gramStart"/>
      <w:r w:rsidR="00494003">
        <w:t xml:space="preserve">can be </w:t>
      </w:r>
      <w:r w:rsidR="002F19A4">
        <w:t>proposed</w:t>
      </w:r>
      <w:proofErr w:type="gramEnd"/>
      <w:r w:rsidR="00F54FE4">
        <w:t xml:space="preserve">. </w:t>
      </w:r>
      <w:r w:rsidR="00D54331">
        <w:t>First</w:t>
      </w:r>
      <w:r w:rsidR="002F19A4">
        <w:t xml:space="preserve"> of all</w:t>
      </w:r>
      <w:r w:rsidR="00D54331">
        <w:t>,</w:t>
      </w:r>
      <w:r w:rsidR="00F54FE4">
        <w:t xml:space="preserve"> </w:t>
      </w:r>
      <w:r w:rsidR="002F19A4">
        <w:t xml:space="preserve">this behavior </w:t>
      </w:r>
      <w:r w:rsidR="00F54FE4">
        <w:t>could be related to a chemical affinity between iodine and sodium</w:t>
      </w:r>
      <w:r w:rsidR="00D54331">
        <w:t>,</w:t>
      </w:r>
      <w:r w:rsidR="00F54FE4">
        <w:t xml:space="preserve"> </w:t>
      </w:r>
      <w:r w:rsidR="00255970">
        <w:t>higher concentrations of sodium directly increasing the solubility of I. Alternatively</w:t>
      </w:r>
      <w:r w:rsidR="00F54FE4">
        <w:t>,</w:t>
      </w:r>
      <w:r w:rsidR="0025514E">
        <w:t xml:space="preserve"> the </w:t>
      </w:r>
      <w:r w:rsidR="00255970">
        <w:t xml:space="preserve">saturation </w:t>
      </w:r>
      <w:r w:rsidR="0025514E">
        <w:t xml:space="preserve">limit of iodine </w:t>
      </w:r>
      <w:r w:rsidR="00494003">
        <w:t>could be</w:t>
      </w:r>
      <w:r w:rsidR="0025514E">
        <w:t xml:space="preserve"> controlled by physical parameters (steric hindrance),</w:t>
      </w:r>
      <w:r w:rsidR="00F54FE4">
        <w:t xml:space="preserve"> </w:t>
      </w:r>
      <w:r w:rsidR="00255970">
        <w:t xml:space="preserve">the observed correlation being an indirect effect of sodium oxide on the structure of the </w:t>
      </w:r>
      <w:r w:rsidR="00B367A7">
        <w:t>glass network</w:t>
      </w:r>
      <w:r w:rsidR="00BC5A1C">
        <w:t>.</w:t>
      </w:r>
      <w:r w:rsidR="00B530FB">
        <w:t xml:space="preserve"> </w:t>
      </w:r>
    </w:p>
    <w:p w14:paraId="78B09D82" w14:textId="77777777" w:rsidR="0025514E" w:rsidRDefault="0025514E" w:rsidP="00791321">
      <w:pPr>
        <w:spacing w:line="480" w:lineRule="auto"/>
        <w:jc w:val="both"/>
      </w:pPr>
    </w:p>
    <w:p w14:paraId="2A97712D" w14:textId="1C798E78" w:rsidR="00B236B4" w:rsidRDefault="00286EA2" w:rsidP="00791321">
      <w:pPr>
        <w:spacing w:line="480" w:lineRule="auto"/>
        <w:jc w:val="both"/>
      </w:pPr>
      <w:r>
        <w:t xml:space="preserve">To test the first hypothesis, we have </w:t>
      </w:r>
      <w:r w:rsidR="00B530FB">
        <w:t>us</w:t>
      </w:r>
      <w:r>
        <w:t xml:space="preserve">ed </w:t>
      </w:r>
      <w:r w:rsidR="00B367A7">
        <w:t>the modified Dell &amp; Bray model</w:t>
      </w:r>
      <w:r w:rsidR="00B530FB">
        <w:t xml:space="preserve"> introduced by Du and Ste</w:t>
      </w:r>
      <w:r w:rsidR="004809BA">
        <w:t>b</w:t>
      </w:r>
      <w:r w:rsidR="00B530FB">
        <w:t>bins</w:t>
      </w:r>
      <w:r w:rsidR="00CC69B1">
        <w:t xml:space="preserve"> [15</w:t>
      </w:r>
      <w:r>
        <w:t xml:space="preserve">]. This model allows us </w:t>
      </w:r>
      <w:r w:rsidR="00B530FB">
        <w:t xml:space="preserve">to estimate </w:t>
      </w:r>
      <w:r w:rsidR="00494003">
        <w:t xml:space="preserve">the </w:t>
      </w:r>
      <w:r w:rsidR="00B530FB">
        <w:t>proportion of four-fold boron</w:t>
      </w:r>
      <w:r w:rsidR="00494003">
        <w:t>,</w:t>
      </w:r>
      <w:r w:rsidR="000C54C5">
        <w:t xml:space="preserve"> named</w:t>
      </w:r>
      <w:r w:rsidR="00C76CAA">
        <w:t xml:space="preserve"> </w:t>
      </w:r>
      <w:r w:rsidR="00EB4FA6" w:rsidRPr="000C54C5">
        <w:t>N</w:t>
      </w:r>
      <w:r w:rsidR="00EB4FA6" w:rsidRPr="000C54C5">
        <w:rPr>
          <w:vertAlign w:val="subscript"/>
        </w:rPr>
        <w:t>4</w:t>
      </w:r>
      <w:r w:rsidR="00494003">
        <w:t xml:space="preserve">, </w:t>
      </w:r>
      <w:r w:rsidR="00B236B4" w:rsidRPr="00494003">
        <w:t>and</w:t>
      </w:r>
      <w:r w:rsidR="00B236B4">
        <w:t xml:space="preserve"> </w:t>
      </w:r>
      <w:r w:rsidR="00494003">
        <w:t xml:space="preserve">the </w:t>
      </w:r>
      <w:r w:rsidR="00B236B4">
        <w:t xml:space="preserve">proportion of </w:t>
      </w:r>
      <w:r w:rsidR="009D3CAA">
        <w:t>Non-</w:t>
      </w:r>
      <w:r w:rsidR="00255970">
        <w:t xml:space="preserve">Bridging </w:t>
      </w:r>
      <w:r w:rsidR="009D3CAA">
        <w:t>Oxygen (</w:t>
      </w:r>
      <w:r w:rsidR="00B236B4">
        <w:t>NBO</w:t>
      </w:r>
      <w:r w:rsidR="009D3CAA">
        <w:t>)</w:t>
      </w:r>
      <w:r w:rsidR="00B236B4">
        <w:t xml:space="preserve"> </w:t>
      </w:r>
      <w:r w:rsidR="00D54331">
        <w:t xml:space="preserve">in </w:t>
      </w:r>
      <w:r w:rsidR="00CC69B1">
        <w:t xml:space="preserve">our glasses, the influence of the presence of iodine </w:t>
      </w:r>
      <w:r w:rsidR="00BC6A79">
        <w:t xml:space="preserve">on the latter </w:t>
      </w:r>
      <w:proofErr w:type="gramStart"/>
      <w:r w:rsidR="00CC69B1">
        <w:t xml:space="preserve">being </w:t>
      </w:r>
      <w:r w:rsidR="00D54331">
        <w:t>ignored</w:t>
      </w:r>
      <w:proofErr w:type="gramEnd"/>
      <w:r w:rsidR="00D54331">
        <w:t xml:space="preserve"> </w:t>
      </w:r>
      <w:r w:rsidR="00CC69B1">
        <w:t xml:space="preserve">given its low </w:t>
      </w:r>
      <w:r w:rsidR="00255970">
        <w:t>concentration</w:t>
      </w:r>
      <w:r w:rsidR="00B530FB">
        <w:t>.</w:t>
      </w:r>
      <w:r w:rsidR="000B3537">
        <w:t xml:space="preserve"> </w:t>
      </w:r>
      <w:r w:rsidR="00B367A7">
        <w:t>For</w:t>
      </w:r>
      <w:r w:rsidR="009D3CAA">
        <w:t xml:space="preserve"> V-NaI-22, </w:t>
      </w:r>
      <w:r w:rsidR="00EB4FA6" w:rsidRPr="000C54C5">
        <w:rPr>
          <w:smallCaps/>
        </w:rPr>
        <w:t>N</w:t>
      </w:r>
      <w:r w:rsidR="00EB4FA6" w:rsidRPr="000C54C5">
        <w:rPr>
          <w:smallCaps/>
          <w:vertAlign w:val="subscript"/>
        </w:rPr>
        <w:t>4</w:t>
      </w:r>
      <w:r w:rsidR="009D3CAA">
        <w:t xml:space="preserve"> </w:t>
      </w:r>
      <w:proofErr w:type="gramStart"/>
      <w:r w:rsidR="009D3CAA">
        <w:t>is expected</w:t>
      </w:r>
      <w:proofErr w:type="gramEnd"/>
      <w:r w:rsidR="009D3CAA">
        <w:t xml:space="preserve"> to be about 62</w:t>
      </w:r>
      <w:r w:rsidR="00FB2D67">
        <w:t xml:space="preserve"> </w:t>
      </w:r>
      <w:r w:rsidR="009D3CAA">
        <w:t>% and the prop</w:t>
      </w:r>
      <w:r w:rsidR="009D135A">
        <w:t xml:space="preserve">ortion of NBO is estimated </w:t>
      </w:r>
      <w:r>
        <w:t>to be</w:t>
      </w:r>
      <w:r w:rsidR="009D135A">
        <w:t xml:space="preserve"> </w:t>
      </w:r>
      <w:r w:rsidR="009D3CAA">
        <w:t>9</w:t>
      </w:r>
      <w:r w:rsidR="00FB2D67">
        <w:t xml:space="preserve"> </w:t>
      </w:r>
      <w:r w:rsidR="009D3CAA">
        <w:t>%</w:t>
      </w:r>
      <w:r w:rsidR="00BC6B45">
        <w:t xml:space="preserve"> (Table </w:t>
      </w:r>
      <w:r w:rsidR="006857A6">
        <w:t>5</w:t>
      </w:r>
      <w:r w:rsidR="004916BA">
        <w:t>)</w:t>
      </w:r>
      <w:r w:rsidR="00B367A7">
        <w:t xml:space="preserve">. </w:t>
      </w:r>
      <w:r>
        <w:t xml:space="preserve">For </w:t>
      </w:r>
      <w:r w:rsidR="00B367A7">
        <w:t>V-NaI-35</w:t>
      </w:r>
      <w:r w:rsidR="009D3CAA">
        <w:t xml:space="preserve">, </w:t>
      </w:r>
      <w:r w:rsidR="00EB4FA6" w:rsidRPr="000C54C5">
        <w:rPr>
          <w:smallCaps/>
        </w:rPr>
        <w:t>N</w:t>
      </w:r>
      <w:r w:rsidR="00EB4FA6" w:rsidRPr="000C54C5">
        <w:rPr>
          <w:smallCaps/>
          <w:vertAlign w:val="subscript"/>
        </w:rPr>
        <w:t>4</w:t>
      </w:r>
      <w:r w:rsidR="009D3CAA">
        <w:t xml:space="preserve"> </w:t>
      </w:r>
      <w:proofErr w:type="gramStart"/>
      <w:r w:rsidR="009D3CAA">
        <w:t>is expected</w:t>
      </w:r>
      <w:proofErr w:type="gramEnd"/>
      <w:r w:rsidR="009D3CAA">
        <w:t xml:space="preserve"> to be about 42</w:t>
      </w:r>
      <w:r w:rsidR="00FB2D67">
        <w:t xml:space="preserve"> </w:t>
      </w:r>
      <w:r w:rsidR="009D3CAA">
        <w:t>% and the prop</w:t>
      </w:r>
      <w:r w:rsidR="009D135A">
        <w:t xml:space="preserve">ortion of NBO is estimated </w:t>
      </w:r>
      <w:r>
        <w:t xml:space="preserve">to be </w:t>
      </w:r>
      <w:r w:rsidR="009D135A">
        <w:t>27</w:t>
      </w:r>
      <w:r w:rsidR="00FB2D67">
        <w:t xml:space="preserve"> </w:t>
      </w:r>
      <w:r w:rsidR="009D3CAA">
        <w:t>%.</w:t>
      </w:r>
      <w:r w:rsidR="006A3C0D">
        <w:t xml:space="preserve"> There</w:t>
      </w:r>
      <w:r>
        <w:t xml:space="preserve"> </w:t>
      </w:r>
      <w:r w:rsidR="006A3C0D">
        <w:t xml:space="preserve">is </w:t>
      </w:r>
      <w:r>
        <w:t xml:space="preserve">thus </w:t>
      </w:r>
      <w:r w:rsidR="006A3C0D">
        <w:t xml:space="preserve">a </w:t>
      </w:r>
      <w:r w:rsidR="00BC6A79">
        <w:t>huge increase</w:t>
      </w:r>
      <w:r>
        <w:t xml:space="preserve"> in the </w:t>
      </w:r>
      <w:r w:rsidR="00BC6A79">
        <w:t>number of NBO when</w:t>
      </w:r>
      <w:r w:rsidR="006A3C0D">
        <w:t xml:space="preserve"> sodium oxide</w:t>
      </w:r>
      <w:r w:rsidR="00BC6A79">
        <w:t xml:space="preserve"> concentration increases from 22 to </w:t>
      </w:r>
      <w:proofErr w:type="gramStart"/>
      <w:r w:rsidR="00BC6A79">
        <w:t>35</w:t>
      </w:r>
      <w:r w:rsidR="00FB2D67">
        <w:t xml:space="preserve"> </w:t>
      </w:r>
      <w:proofErr w:type="spellStart"/>
      <w:r w:rsidR="00FB2D67">
        <w:t>mol</w:t>
      </w:r>
      <w:proofErr w:type="spellEnd"/>
      <w:proofErr w:type="gramEnd"/>
      <w:r w:rsidR="00BC6A79">
        <w:t>%</w:t>
      </w:r>
      <w:r w:rsidR="006A3C0D">
        <w:t>.</w:t>
      </w:r>
      <w:r w:rsidR="00120997">
        <w:t xml:space="preserve"> Qualitatively, </w:t>
      </w:r>
      <w:r w:rsidR="006A3C0D">
        <w:t xml:space="preserve">larger </w:t>
      </w:r>
      <w:r w:rsidR="00120997">
        <w:t xml:space="preserve">Na-rich </w:t>
      </w:r>
      <w:r w:rsidR="006A3C0D">
        <w:t>depolymerized area</w:t>
      </w:r>
      <w:r w:rsidR="00CC69B1">
        <w:t>s</w:t>
      </w:r>
      <w:r w:rsidR="006A3C0D">
        <w:t xml:space="preserve"> are expected in the V-NaI-35 glass</w:t>
      </w:r>
      <w:r w:rsidR="00120997">
        <w:t xml:space="preserve"> that could be favorable for I incorporation</w:t>
      </w:r>
      <w:r w:rsidR="00D54331">
        <w:t xml:space="preserve"> </w:t>
      </w:r>
      <w:r w:rsidR="00EB5427">
        <w:t>[16]</w:t>
      </w:r>
      <w:r w:rsidR="006A3C0D">
        <w:t xml:space="preserve">. </w:t>
      </w:r>
      <w:r w:rsidR="00120997">
        <w:t>Quantitatively</w:t>
      </w:r>
      <w:r w:rsidR="00630D84">
        <w:t xml:space="preserve">, the order of magnitude of the evolution of NBO (+ </w:t>
      </w:r>
      <w:r w:rsidR="00120997">
        <w:t>2</w:t>
      </w:r>
      <w:r>
        <w:t>00</w:t>
      </w:r>
      <w:r w:rsidR="00FB2D67">
        <w:t xml:space="preserve"> </w:t>
      </w:r>
      <w:r w:rsidR="00630D84">
        <w:t xml:space="preserve">%) is </w:t>
      </w:r>
      <w:r w:rsidR="00120997">
        <w:t>similar to</w:t>
      </w:r>
      <w:r w:rsidR="00255970">
        <w:t xml:space="preserve"> </w:t>
      </w:r>
      <w:r w:rsidR="00477E85">
        <w:t>that</w:t>
      </w:r>
      <w:r w:rsidR="00630D84">
        <w:t xml:space="preserve"> of the </w:t>
      </w:r>
      <w:r w:rsidR="00120997">
        <w:t xml:space="preserve">solubility </w:t>
      </w:r>
      <w:r w:rsidR="00630D84">
        <w:t>limit (+</w:t>
      </w:r>
      <w:r w:rsidR="000A461B">
        <w:t xml:space="preserve"> </w:t>
      </w:r>
      <w:r w:rsidR="00630D84">
        <w:t>138</w:t>
      </w:r>
      <w:r w:rsidR="00FB2D67">
        <w:t xml:space="preserve"> </w:t>
      </w:r>
      <w:r w:rsidR="00630D84">
        <w:t>%)</w:t>
      </w:r>
      <w:r w:rsidR="00120997">
        <w:t>, supporting the hypothesis of a direct link between the concentration of NBO and I</w:t>
      </w:r>
      <w:r w:rsidR="00120997" w:rsidRPr="00526075">
        <w:rPr>
          <w:vertAlign w:val="superscript"/>
        </w:rPr>
        <w:t>-</w:t>
      </w:r>
      <w:r w:rsidR="00120997">
        <w:t>solubility</w:t>
      </w:r>
      <w:r w:rsidR="00630D84">
        <w:t>.</w:t>
      </w:r>
    </w:p>
    <w:p w14:paraId="3193A88E" w14:textId="410DD93F" w:rsidR="001839A0" w:rsidRDefault="001839A0" w:rsidP="00AC5DD2">
      <w:pPr>
        <w:spacing w:line="480" w:lineRule="auto"/>
        <w:jc w:val="center"/>
      </w:pPr>
      <w:r w:rsidRPr="001839A0">
        <w:rPr>
          <w:noProof/>
          <w:lang w:val="fr-FR" w:eastAsia="fr-FR" w:bidi="ar-SA"/>
        </w:rPr>
        <w:drawing>
          <wp:inline distT="0" distB="0" distL="0" distR="0" wp14:anchorId="65420EAF" wp14:editId="136CC0F2">
            <wp:extent cx="5760720" cy="70993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09930"/>
                    </a:xfrm>
                    <a:prstGeom prst="rect">
                      <a:avLst/>
                    </a:prstGeom>
                    <a:noFill/>
                    <a:ln>
                      <a:noFill/>
                    </a:ln>
                  </pic:spPr>
                </pic:pic>
              </a:graphicData>
            </a:graphic>
          </wp:inline>
        </w:drawing>
      </w:r>
    </w:p>
    <w:p w14:paraId="62F82F15" w14:textId="59A8CD74" w:rsidR="00980174" w:rsidRDefault="001B63A9" w:rsidP="00791321">
      <w:pPr>
        <w:spacing w:line="480" w:lineRule="auto"/>
        <w:jc w:val="center"/>
      </w:pPr>
      <w:r>
        <w:rPr>
          <w:rStyle w:val="Rfrenceple"/>
        </w:rPr>
        <w:lastRenderedPageBreak/>
        <w:t xml:space="preserve">Table 5: Estimation of the glass structure </w:t>
      </w:r>
      <w:r w:rsidR="00255970">
        <w:rPr>
          <w:rStyle w:val="Rfrenceple"/>
        </w:rPr>
        <w:t>calculated using</w:t>
      </w:r>
      <w:r>
        <w:rPr>
          <w:rStyle w:val="Rfrenceple"/>
        </w:rPr>
        <w:t xml:space="preserve"> the modified Dell &amp; Bray model - Calculations are based on the </w:t>
      </w:r>
      <w:r w:rsidR="00255970">
        <w:rPr>
          <w:rStyle w:val="Rfrenceple"/>
        </w:rPr>
        <w:t xml:space="preserve">nominal </w:t>
      </w:r>
      <w:r>
        <w:rPr>
          <w:rStyle w:val="Rfrenceple"/>
        </w:rPr>
        <w:t xml:space="preserve">composition of the </w:t>
      </w:r>
      <w:proofErr w:type="spellStart"/>
      <w:r>
        <w:rPr>
          <w:rStyle w:val="Rfrenceple"/>
        </w:rPr>
        <w:t>undoped</w:t>
      </w:r>
      <w:proofErr w:type="spellEnd"/>
      <w:r>
        <w:rPr>
          <w:rStyle w:val="Rfrenceple"/>
        </w:rPr>
        <w:t xml:space="preserve"> glass and all </w:t>
      </w:r>
      <w:r w:rsidR="000C54C5" w:rsidRPr="000C54C5">
        <w:rPr>
          <w:rStyle w:val="Rfrenceple"/>
        </w:rPr>
        <w:t>al</w:t>
      </w:r>
      <w:r w:rsidR="000C54C5">
        <w:rPr>
          <w:rStyle w:val="Rfrenceple"/>
        </w:rPr>
        <w:t>uminum</w:t>
      </w:r>
      <w:r>
        <w:rPr>
          <w:rStyle w:val="Rfrenceple"/>
        </w:rPr>
        <w:t xml:space="preserve"> </w:t>
      </w:r>
      <w:r w:rsidR="00255970">
        <w:rPr>
          <w:rStyle w:val="Rfrenceple"/>
        </w:rPr>
        <w:t xml:space="preserve">is </w:t>
      </w:r>
      <w:r w:rsidR="00477E85">
        <w:rPr>
          <w:rStyle w:val="Rfrenceple"/>
        </w:rPr>
        <w:t xml:space="preserve">assumed </w:t>
      </w:r>
      <w:r>
        <w:rPr>
          <w:rStyle w:val="Rfrenceple"/>
        </w:rPr>
        <w:t xml:space="preserve">to be </w:t>
      </w:r>
      <w:r w:rsidR="00255970">
        <w:rPr>
          <w:rStyle w:val="Rfrenceple"/>
        </w:rPr>
        <w:t xml:space="preserve">in </w:t>
      </w:r>
      <w:r>
        <w:rPr>
          <w:rStyle w:val="Rfrenceple"/>
        </w:rPr>
        <w:t xml:space="preserve">four-fold </w:t>
      </w:r>
      <w:r w:rsidR="00255970">
        <w:rPr>
          <w:rStyle w:val="Rfrenceple"/>
        </w:rPr>
        <w:t xml:space="preserve">coordination </w:t>
      </w:r>
      <w:r>
        <w:rPr>
          <w:rStyle w:val="Rfrenceple"/>
        </w:rPr>
        <w:t>[15]</w:t>
      </w:r>
    </w:p>
    <w:p w14:paraId="6633116B" w14:textId="77777777" w:rsidR="0025514E" w:rsidRDefault="0025514E" w:rsidP="00791321">
      <w:pPr>
        <w:spacing w:line="480" w:lineRule="auto"/>
        <w:jc w:val="both"/>
      </w:pPr>
    </w:p>
    <w:p w14:paraId="2FE15266" w14:textId="5499D0F7" w:rsidR="002F7AF9" w:rsidRDefault="002247EC" w:rsidP="00791321">
      <w:pPr>
        <w:spacing w:line="480" w:lineRule="auto"/>
        <w:jc w:val="both"/>
      </w:pPr>
      <w:r>
        <w:t xml:space="preserve">To address </w:t>
      </w:r>
      <w:r w:rsidR="009A2FED">
        <w:t>the second hypothesis of a physical control on I solubility</w:t>
      </w:r>
      <w:r>
        <w:t xml:space="preserve">, </w:t>
      </w:r>
      <w:r w:rsidR="009A2FED">
        <w:t xml:space="preserve">we </w:t>
      </w:r>
      <w:r>
        <w:t xml:space="preserve">compare the evolution of the </w:t>
      </w:r>
      <w:r w:rsidR="009A2FED">
        <w:t xml:space="preserve">solubility </w:t>
      </w:r>
      <w:r>
        <w:t xml:space="preserve">limit of iodine with </w:t>
      </w:r>
      <w:r w:rsidR="00477E85">
        <w:t>that</w:t>
      </w:r>
      <w:r>
        <w:t xml:space="preserve"> of noble gas</w:t>
      </w:r>
      <w:r w:rsidR="009C5B3B">
        <w:t>es</w:t>
      </w:r>
      <w:r w:rsidR="009A2FED">
        <w:t xml:space="preserve">, the latter having no </w:t>
      </w:r>
      <w:r w:rsidR="0025514E">
        <w:t>chemical interaction</w:t>
      </w:r>
      <w:r w:rsidR="00477E85">
        <w:t>s</w:t>
      </w:r>
      <w:r w:rsidR="0025514E">
        <w:t xml:space="preserve"> with </w:t>
      </w:r>
      <w:r w:rsidR="009A2FED">
        <w:t xml:space="preserve">elements of the </w:t>
      </w:r>
      <w:r w:rsidR="009C5B3B">
        <w:t>glass</w:t>
      </w:r>
      <w:r w:rsidR="009A2FED">
        <w:t xml:space="preserve"> network</w:t>
      </w:r>
      <w:r w:rsidR="0025514E">
        <w:t xml:space="preserve">. </w:t>
      </w:r>
      <w:r w:rsidR="00027C4D">
        <w:t xml:space="preserve">Noble gas solubility </w:t>
      </w:r>
      <w:proofErr w:type="gramStart"/>
      <w:r w:rsidR="009A2FED">
        <w:t>has been found</w:t>
      </w:r>
      <w:proofErr w:type="gramEnd"/>
      <w:r w:rsidR="009A2FED">
        <w:t xml:space="preserve"> </w:t>
      </w:r>
      <w:r w:rsidR="00027C4D">
        <w:t>to vary a</w:t>
      </w:r>
      <w:r w:rsidR="009A2FED">
        <w:t xml:space="preserve">s </w:t>
      </w:r>
      <w:r w:rsidR="00EF22EA">
        <w:t>a</w:t>
      </w:r>
      <w:r w:rsidR="00AB4C1C">
        <w:t xml:space="preserve"> function of ionic porosity</w:t>
      </w:r>
      <w:r w:rsidR="009A2FED">
        <w:t>, a measure of the “free space” in the glassy network structure [17]</w:t>
      </w:r>
      <w:r w:rsidR="00AB4C1C">
        <w:t xml:space="preserve">. </w:t>
      </w:r>
      <w:r w:rsidR="00027C4D">
        <w:t xml:space="preserve">In </w:t>
      </w:r>
      <w:proofErr w:type="gramStart"/>
      <w:r w:rsidR="00027C4D">
        <w:t>general</w:t>
      </w:r>
      <w:proofErr w:type="gramEnd"/>
      <w:r w:rsidR="00027C4D">
        <w:t xml:space="preserve"> terms</w:t>
      </w:r>
      <w:r w:rsidR="001E6F2E">
        <w:t xml:space="preserve">, </w:t>
      </w:r>
      <w:r w:rsidR="00027C4D">
        <w:t xml:space="preserve">with increasing </w:t>
      </w:r>
      <w:r w:rsidR="001E6F2E">
        <w:t xml:space="preserve">ionic porosity, the </w:t>
      </w:r>
      <w:r w:rsidR="00027C4D">
        <w:t xml:space="preserve">solubility </w:t>
      </w:r>
      <w:r w:rsidR="001E6F2E">
        <w:t>of noble gas</w:t>
      </w:r>
      <w:r w:rsidR="009C5B3B">
        <w:t>es</w:t>
      </w:r>
      <w:r w:rsidR="001E6F2E">
        <w:t xml:space="preserve"> </w:t>
      </w:r>
      <w:r w:rsidR="00027C4D">
        <w:t>increases. L</w:t>
      </w:r>
      <w:r w:rsidR="001E6F2E">
        <w:t>arg</w:t>
      </w:r>
      <w:r w:rsidR="00027C4D">
        <w:t>er</w:t>
      </w:r>
      <w:r w:rsidR="001E6F2E">
        <w:t xml:space="preserve"> atoms </w:t>
      </w:r>
      <w:r w:rsidR="00027C4D">
        <w:t>have lower solubility and are more sensitive to</w:t>
      </w:r>
      <w:r w:rsidR="005234B4">
        <w:t xml:space="preserve"> ionic porosity</w:t>
      </w:r>
      <w:r w:rsidR="00027C4D">
        <w:t>, as illustrated in Fig</w:t>
      </w:r>
      <w:r w:rsidR="005D6C35">
        <w:t>.</w:t>
      </w:r>
      <w:r w:rsidR="00027C4D">
        <w:t xml:space="preserve"> 7</w:t>
      </w:r>
      <w:r w:rsidR="005234B4">
        <w:t xml:space="preserve">. </w:t>
      </w:r>
      <w:r w:rsidR="00F34F55">
        <w:t xml:space="preserve">Equivalent data for our glasses </w:t>
      </w:r>
      <w:proofErr w:type="gramStart"/>
      <w:r w:rsidR="00F34F55">
        <w:t>are presented</w:t>
      </w:r>
      <w:proofErr w:type="gramEnd"/>
      <w:r w:rsidR="00F34F55">
        <w:t xml:space="preserve"> in Table 6. I and </w:t>
      </w:r>
      <w:proofErr w:type="spellStart"/>
      <w:r w:rsidR="00F34F55">
        <w:t>Xe</w:t>
      </w:r>
      <w:proofErr w:type="spellEnd"/>
      <w:r w:rsidR="00F34F55">
        <w:t xml:space="preserve"> have comparable radii (220 pm for I</w:t>
      </w:r>
      <w:r w:rsidR="00F34F55" w:rsidRPr="005D6C35">
        <w:rPr>
          <w:vertAlign w:val="superscript"/>
        </w:rPr>
        <w:t>-</w:t>
      </w:r>
      <w:r w:rsidR="00F34F55">
        <w:t xml:space="preserve"> </w:t>
      </w:r>
      <w:r w:rsidR="00EF3A05">
        <w:t xml:space="preserve">[28] </w:t>
      </w:r>
      <w:r w:rsidR="00F34F55">
        <w:t xml:space="preserve">and 216 pm for </w:t>
      </w:r>
      <w:proofErr w:type="spellStart"/>
      <w:r w:rsidR="00F34F55">
        <w:t>Xe</w:t>
      </w:r>
      <w:proofErr w:type="spellEnd"/>
      <w:r w:rsidR="00EF3A05">
        <w:t xml:space="preserve"> [29]</w:t>
      </w:r>
      <w:r w:rsidR="00F34F55">
        <w:t xml:space="preserve">), but comparison of their </w:t>
      </w:r>
      <w:proofErr w:type="spellStart"/>
      <w:r w:rsidR="00F34F55">
        <w:t>solubilities</w:t>
      </w:r>
      <w:proofErr w:type="spellEnd"/>
      <w:r w:rsidR="00F34F55">
        <w:t xml:space="preserve"> shows that the solubility limit of I is orders of magnitude above that predicted for </w:t>
      </w:r>
      <w:proofErr w:type="spellStart"/>
      <w:r w:rsidR="00F34F55">
        <w:t>Xe</w:t>
      </w:r>
      <w:proofErr w:type="spellEnd"/>
      <w:r w:rsidR="00F34F55">
        <w:t xml:space="preserve">. Furthermore, </w:t>
      </w:r>
      <w:r w:rsidR="00143F04">
        <w:t xml:space="preserve">the </w:t>
      </w:r>
      <w:r w:rsidR="0033790F">
        <w:t xml:space="preserve">observed increase in the </w:t>
      </w:r>
      <w:r w:rsidR="001E6F2E" w:rsidRPr="000F695B">
        <w:t xml:space="preserve">incorporation limit of iodine </w:t>
      </w:r>
      <w:r w:rsidR="00EB4EFD">
        <w:t>(expressed as ln Xi</w:t>
      </w:r>
      <w:r w:rsidR="00477E85">
        <w:t>,</w:t>
      </w:r>
      <w:r w:rsidR="00EB4EFD">
        <w:t xml:space="preserve"> with Xi the molar fraction of iodine</w:t>
      </w:r>
      <w:r w:rsidR="00511E15">
        <w:t xml:space="preserve"> per bar</w:t>
      </w:r>
      <w:r w:rsidR="00EB4EFD">
        <w:t xml:space="preserve">) </w:t>
      </w:r>
      <w:r w:rsidR="003559ED" w:rsidRPr="000F695B">
        <w:t xml:space="preserve">from </w:t>
      </w:r>
      <w:r w:rsidR="000F695B" w:rsidRPr="000F695B">
        <w:t>-6.2</w:t>
      </w:r>
      <w:r w:rsidR="003559ED" w:rsidRPr="000F695B">
        <w:t xml:space="preserve"> (</w:t>
      </w:r>
      <w:r w:rsidR="0033790F">
        <w:t xml:space="preserve">in </w:t>
      </w:r>
      <w:r w:rsidR="003559ED" w:rsidRPr="000F695B">
        <w:t xml:space="preserve">V-Na-22) to </w:t>
      </w:r>
      <w:r w:rsidR="000F695B" w:rsidRPr="000F695B">
        <w:t>-5.3</w:t>
      </w:r>
      <w:r w:rsidR="003559ED" w:rsidRPr="000F695B">
        <w:t xml:space="preserve"> (</w:t>
      </w:r>
      <w:r w:rsidR="0033790F">
        <w:t xml:space="preserve">in </w:t>
      </w:r>
      <w:r w:rsidR="003559ED" w:rsidRPr="000F695B">
        <w:t xml:space="preserve">V-Na-35) </w:t>
      </w:r>
      <w:r w:rsidR="0033790F">
        <w:t xml:space="preserve">is anti-correlated with ionic porosity, in contrast to the case of </w:t>
      </w:r>
      <w:proofErr w:type="spellStart"/>
      <w:r w:rsidR="0033790F">
        <w:t>Xe</w:t>
      </w:r>
      <w:proofErr w:type="spellEnd"/>
      <w:r w:rsidR="0033790F">
        <w:t xml:space="preserve">. These observations clearly indicate that the solubility mechanism of I differs from that of </w:t>
      </w:r>
      <w:proofErr w:type="spellStart"/>
      <w:r w:rsidR="0033790F">
        <w:t>Xe</w:t>
      </w:r>
      <w:proofErr w:type="spellEnd"/>
      <w:r w:rsidR="0033790F">
        <w:t xml:space="preserve">, consistent with the idea of a dominant role of </w:t>
      </w:r>
      <w:r w:rsidR="00C069A1">
        <w:t>chemical interaction with glass</w:t>
      </w:r>
      <w:r w:rsidR="0033790F">
        <w:t xml:space="preserve">-forming elements, in </w:t>
      </w:r>
      <w:r w:rsidR="007121BE">
        <w:t>particular</w:t>
      </w:r>
      <w:r w:rsidR="0033790F">
        <w:t xml:space="preserve">, </w:t>
      </w:r>
      <w:r w:rsidR="00143F04">
        <w:t>alkali elements</w:t>
      </w:r>
      <w:r w:rsidR="00C069A1">
        <w:t>.</w:t>
      </w:r>
      <w:r w:rsidR="002F7AF9" w:rsidRPr="002F7AF9">
        <w:t xml:space="preserve"> </w:t>
      </w:r>
    </w:p>
    <w:p w14:paraId="1A8F31F4" w14:textId="446F8DD8" w:rsidR="007A6248" w:rsidRDefault="009F263D" w:rsidP="000F618F">
      <w:pPr>
        <w:spacing w:line="480" w:lineRule="auto"/>
        <w:jc w:val="center"/>
      </w:pPr>
      <w:r w:rsidRPr="009F263D">
        <w:rPr>
          <w:noProof/>
          <w:lang w:val="fr-FR" w:eastAsia="fr-FR" w:bidi="ar-SA"/>
        </w:rPr>
        <w:drawing>
          <wp:inline distT="0" distB="0" distL="0" distR="0" wp14:anchorId="24C4760D" wp14:editId="5749C74C">
            <wp:extent cx="5555615" cy="942340"/>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5615" cy="942340"/>
                    </a:xfrm>
                    <a:prstGeom prst="rect">
                      <a:avLst/>
                    </a:prstGeom>
                    <a:noFill/>
                    <a:ln>
                      <a:noFill/>
                    </a:ln>
                  </pic:spPr>
                </pic:pic>
              </a:graphicData>
            </a:graphic>
          </wp:inline>
        </w:drawing>
      </w:r>
    </w:p>
    <w:p w14:paraId="6655F51A" w14:textId="494E4EBD" w:rsidR="001B63A9" w:rsidRPr="00F12A9B" w:rsidRDefault="001B63A9" w:rsidP="001B63A9">
      <w:pPr>
        <w:spacing w:line="480" w:lineRule="auto"/>
        <w:jc w:val="center"/>
        <w:rPr>
          <w:rStyle w:val="Rfrenceple"/>
        </w:rPr>
      </w:pPr>
      <w:r>
        <w:rPr>
          <w:rStyle w:val="Rfrenceple"/>
        </w:rPr>
        <w:t xml:space="preserve">Table 6: Ionic porosity </w:t>
      </w:r>
      <w:r w:rsidR="000C5159">
        <w:rPr>
          <w:rStyle w:val="Rfrenceple"/>
        </w:rPr>
        <w:t>(</w:t>
      </w:r>
      <w:proofErr w:type="gramStart"/>
      <w:r w:rsidR="000C5159">
        <w:rPr>
          <w:rStyle w:val="Rfrenceple"/>
        </w:rPr>
        <w:t>%</w:t>
      </w:r>
      <w:proofErr w:type="gramEnd"/>
      <w:r w:rsidR="000C5159">
        <w:rPr>
          <w:rStyle w:val="Rfrenceple"/>
        </w:rPr>
        <w:t xml:space="preserve">) and </w:t>
      </w:r>
      <w:proofErr w:type="gramStart"/>
      <w:r w:rsidR="000C5159">
        <w:rPr>
          <w:rStyle w:val="Rfrenceple"/>
        </w:rPr>
        <w:t>ln(</w:t>
      </w:r>
      <w:proofErr w:type="gramEnd"/>
      <w:r w:rsidR="000C5159">
        <w:rPr>
          <w:rStyle w:val="Rfrenceple"/>
        </w:rPr>
        <w:t>Xi), with Xi the molar fraction of iodine</w:t>
      </w:r>
      <w:r w:rsidR="00AC5DD2">
        <w:rPr>
          <w:rStyle w:val="Rfrenceple"/>
        </w:rPr>
        <w:t xml:space="preserve"> </w:t>
      </w:r>
      <w:r w:rsidR="000C54C5">
        <w:rPr>
          <w:rStyle w:val="Rfrenceple"/>
        </w:rPr>
        <w:t>per</w:t>
      </w:r>
      <w:r w:rsidR="00EB4FA6" w:rsidRPr="000C54C5">
        <w:rPr>
          <w:rStyle w:val="Rfrenceple"/>
        </w:rPr>
        <w:t xml:space="preserve"> bar</w:t>
      </w:r>
      <w:r w:rsidR="000C5159">
        <w:rPr>
          <w:rStyle w:val="Rfrenceple"/>
        </w:rPr>
        <w:t xml:space="preserve">, </w:t>
      </w:r>
      <w:r>
        <w:rPr>
          <w:rStyle w:val="Rfrenceple"/>
        </w:rPr>
        <w:t>calcula</w:t>
      </w:r>
      <w:r w:rsidR="000C5159">
        <w:rPr>
          <w:rStyle w:val="Rfrenceple"/>
        </w:rPr>
        <w:t>ted for the glass</w:t>
      </w:r>
      <w:r w:rsidR="00477E85">
        <w:rPr>
          <w:rStyle w:val="Rfrenceple"/>
        </w:rPr>
        <w:t>es</w:t>
      </w:r>
      <w:r w:rsidR="000C5159">
        <w:rPr>
          <w:rStyle w:val="Rfrenceple"/>
        </w:rPr>
        <w:t xml:space="preserve"> studied</w:t>
      </w:r>
      <w:r>
        <w:rPr>
          <w:rStyle w:val="Rfrenceple"/>
        </w:rPr>
        <w:t xml:space="preserve">. </w:t>
      </w:r>
      <w:bookmarkStart w:id="1" w:name="_Hlk14665613"/>
      <w:r w:rsidR="000C5159">
        <w:rPr>
          <w:rStyle w:val="Rfrenceple"/>
        </w:rPr>
        <w:t>IP = 100 * (</w:t>
      </w:r>
      <w:proofErr w:type="gramStart"/>
      <w:r w:rsidR="000C5159">
        <w:rPr>
          <w:rStyle w:val="Rfrenceple"/>
        </w:rPr>
        <w:t>1</w:t>
      </w:r>
      <w:proofErr w:type="gramEnd"/>
      <w:r w:rsidR="000C5159">
        <w:rPr>
          <w:rStyle w:val="Rfrenceple"/>
        </w:rPr>
        <w:t xml:space="preserve"> –</w:t>
      </w:r>
      <w:proofErr w:type="spellStart"/>
      <w:r w:rsidR="000C5159">
        <w:rPr>
          <w:rStyle w:val="Rfrenceple"/>
        </w:rPr>
        <w:t>Vca</w:t>
      </w:r>
      <w:proofErr w:type="spellEnd"/>
      <w:r w:rsidR="000C5159">
        <w:rPr>
          <w:rStyle w:val="Rfrenceple"/>
        </w:rPr>
        <w:t xml:space="preserve">* </w:t>
      </w:r>
      <w:r w:rsidR="007A6248">
        <w:rPr>
          <w:rStyle w:val="Rfrenceple"/>
        </w:rPr>
        <w:t>D</w:t>
      </w:r>
      <w:r w:rsidR="009170B9">
        <w:rPr>
          <w:rStyle w:val="Rfrenceple"/>
        </w:rPr>
        <w:t>)</w:t>
      </w:r>
      <w:r w:rsidR="000C5159">
        <w:rPr>
          <w:rStyle w:val="Rfrenceple"/>
        </w:rPr>
        <w:t xml:space="preserve"> </w:t>
      </w:r>
      <w:bookmarkEnd w:id="1"/>
      <w:r w:rsidR="00667B4C">
        <w:rPr>
          <w:rStyle w:val="Rfrenceple"/>
        </w:rPr>
        <w:t xml:space="preserve">with </w:t>
      </w:r>
      <w:proofErr w:type="spellStart"/>
      <w:r w:rsidR="00667B4C">
        <w:rPr>
          <w:rStyle w:val="Rfrenceple"/>
        </w:rPr>
        <w:t>Vca</w:t>
      </w:r>
      <w:proofErr w:type="spellEnd"/>
      <w:r w:rsidR="00667B4C">
        <w:rPr>
          <w:rStyle w:val="Rfrenceple"/>
        </w:rPr>
        <w:t xml:space="preserve"> the volume occup</w:t>
      </w:r>
      <w:r w:rsidR="00024A61">
        <w:rPr>
          <w:rStyle w:val="Rfrenceple"/>
        </w:rPr>
        <w:t>ied by cations and anions and D</w:t>
      </w:r>
      <w:r w:rsidR="00667B4C">
        <w:rPr>
          <w:rStyle w:val="Rfrenceple"/>
        </w:rPr>
        <w:t xml:space="preserve"> the density </w:t>
      </w:r>
      <w:r w:rsidR="007A6248">
        <w:rPr>
          <w:rStyle w:val="Rfrenceple"/>
        </w:rPr>
        <w:t>estimated at 1100 °C</w:t>
      </w:r>
      <w:r w:rsidR="00667B4C">
        <w:rPr>
          <w:rStyle w:val="Rfrenceple"/>
        </w:rPr>
        <w:t xml:space="preserve"> temperature. </w:t>
      </w:r>
      <w:proofErr w:type="gramStart"/>
      <w:r w:rsidR="000C5159">
        <w:rPr>
          <w:rStyle w:val="Rfrenceple"/>
        </w:rPr>
        <w:t>The c</w:t>
      </w:r>
      <w:r>
        <w:rPr>
          <w:rStyle w:val="Rfrenceple"/>
        </w:rPr>
        <w:t>alculations</w:t>
      </w:r>
      <w:r w:rsidR="000C5159">
        <w:rPr>
          <w:rStyle w:val="Rfrenceple"/>
        </w:rPr>
        <w:t xml:space="preserve"> of </w:t>
      </w:r>
      <w:proofErr w:type="spellStart"/>
      <w:r w:rsidR="000C5159">
        <w:rPr>
          <w:rStyle w:val="Rfrenceple"/>
        </w:rPr>
        <w:t>Vca</w:t>
      </w:r>
      <w:proofErr w:type="spellEnd"/>
      <w:r>
        <w:rPr>
          <w:rStyle w:val="Rfrenceple"/>
        </w:rPr>
        <w:t xml:space="preserve"> </w:t>
      </w:r>
      <w:r w:rsidR="00477E85">
        <w:rPr>
          <w:rStyle w:val="Rfrenceple"/>
        </w:rPr>
        <w:t xml:space="preserve">were </w:t>
      </w:r>
      <w:r>
        <w:rPr>
          <w:rStyle w:val="Rfrenceple"/>
        </w:rPr>
        <w:t>based on the methodology given by Carroll et al. [17]</w:t>
      </w:r>
      <w:r w:rsidR="00116509">
        <w:rPr>
          <w:rStyle w:val="Rfrenceple"/>
        </w:rPr>
        <w:t xml:space="preserve"> </w:t>
      </w:r>
      <w:r w:rsidR="00116509" w:rsidRPr="00116509">
        <w:rPr>
          <w:rStyle w:val="Rfrenceple"/>
          <w:vertAlign w:val="superscript"/>
        </w:rPr>
        <w:t>1</w:t>
      </w:r>
      <w:r w:rsidR="00116509">
        <w:rPr>
          <w:rStyle w:val="Rfrenceple"/>
        </w:rPr>
        <w:t xml:space="preserve"> The estimations of the density at 1100 °C are </w:t>
      </w:r>
      <w:r w:rsidR="00116509">
        <w:rPr>
          <w:rStyle w:val="Rfrenceple"/>
        </w:rPr>
        <w:lastRenderedPageBreak/>
        <w:t>based on the evolution of density as function of temperature of the glass R7T7  [18]</w:t>
      </w:r>
      <w:r w:rsidR="00F12A9B">
        <w:rPr>
          <w:rStyle w:val="Rfrenceple"/>
        </w:rPr>
        <w:t xml:space="preserve"> </w:t>
      </w:r>
      <w:r w:rsidR="00F12A9B" w:rsidRPr="00F12A9B">
        <w:rPr>
          <w:rStyle w:val="Rfrenceple"/>
          <w:vertAlign w:val="superscript"/>
        </w:rPr>
        <w:t>2</w:t>
      </w:r>
      <w:r w:rsidR="00F12A9B">
        <w:rPr>
          <w:rStyle w:val="Rfrenceple"/>
          <w:vertAlign w:val="superscript"/>
        </w:rPr>
        <w:t xml:space="preserve"> </w:t>
      </w:r>
      <w:r w:rsidR="00F12A9B">
        <w:rPr>
          <w:rStyle w:val="Rfrenceple"/>
        </w:rPr>
        <w:t>Knowing that the proportion of iodine volatilized can be neglected (the retention is close to 1), the pressure was calculated as a function of the natural increase of pressure with temperature</w:t>
      </w:r>
      <w:proofErr w:type="gramEnd"/>
    </w:p>
    <w:p w14:paraId="57F84453" w14:textId="386C8534" w:rsidR="00C97061" w:rsidRPr="005945DA" w:rsidRDefault="005521FB" w:rsidP="00791321">
      <w:pPr>
        <w:spacing w:line="480" w:lineRule="auto"/>
        <w:jc w:val="center"/>
      </w:pPr>
      <w:r>
        <w:rPr>
          <w:noProof/>
          <w:lang w:val="fr-FR" w:eastAsia="fr-FR" w:bidi="ar-SA"/>
        </w:rPr>
        <mc:AlternateContent>
          <mc:Choice Requires="wpg">
            <w:drawing>
              <wp:anchor distT="0" distB="0" distL="114300" distR="114300" simplePos="0" relativeHeight="251667456" behindDoc="0" locked="0" layoutInCell="1" allowOverlap="1" wp14:anchorId="363EED1D" wp14:editId="7AB988F8">
                <wp:simplePos x="0" y="0"/>
                <wp:positionH relativeFrom="column">
                  <wp:posOffset>2023110</wp:posOffset>
                </wp:positionH>
                <wp:positionV relativeFrom="paragraph">
                  <wp:posOffset>217805</wp:posOffset>
                </wp:positionV>
                <wp:extent cx="946478" cy="2162177"/>
                <wp:effectExtent l="0" t="0" r="0" b="0"/>
                <wp:wrapNone/>
                <wp:docPr id="2" name="Groupe 2"/>
                <wp:cNvGraphicFramePr/>
                <a:graphic xmlns:a="http://schemas.openxmlformats.org/drawingml/2006/main">
                  <a:graphicData uri="http://schemas.microsoft.com/office/word/2010/wordprocessingGroup">
                    <wpg:wgp>
                      <wpg:cNvGrpSpPr/>
                      <wpg:grpSpPr>
                        <a:xfrm>
                          <a:off x="0" y="0"/>
                          <a:ext cx="946478" cy="2162177"/>
                          <a:chOff x="0" y="0"/>
                          <a:chExt cx="947112" cy="2162187"/>
                        </a:xfrm>
                      </wpg:grpSpPr>
                      <wps:wsp>
                        <wps:cNvPr id="307" name="Zone de texte 2"/>
                        <wps:cNvSpPr txBox="1">
                          <a:spLocks noChangeArrowheads="1"/>
                        </wps:cNvSpPr>
                        <wps:spPr bwMode="auto">
                          <a:xfrm>
                            <a:off x="41564" y="0"/>
                            <a:ext cx="488641" cy="416561"/>
                          </a:xfrm>
                          <a:prstGeom prst="rect">
                            <a:avLst/>
                          </a:prstGeom>
                          <a:noFill/>
                          <a:ln w="9525">
                            <a:noFill/>
                            <a:miter lim="800000"/>
                            <a:headEnd/>
                            <a:tailEnd/>
                          </a:ln>
                        </wps:spPr>
                        <wps:txbx>
                          <w:txbxContent>
                            <w:p w14:paraId="7E8FB208" w14:textId="77777777" w:rsidR="00E47D4C" w:rsidRDefault="00E47D4C">
                              <w:r>
                                <w:t>He</w:t>
                              </w:r>
                            </w:p>
                          </w:txbxContent>
                        </wps:txbx>
                        <wps:bodyPr rot="0" vert="horz" wrap="square" lIns="91440" tIns="45720" rIns="91440" bIns="45720" anchor="t" anchorCtr="0">
                          <a:spAutoFit/>
                        </wps:bodyPr>
                      </wps:wsp>
                      <wps:wsp>
                        <wps:cNvPr id="7" name="Zone de texte 2"/>
                        <wps:cNvSpPr txBox="1">
                          <a:spLocks noChangeArrowheads="1"/>
                        </wps:cNvSpPr>
                        <wps:spPr bwMode="auto">
                          <a:xfrm>
                            <a:off x="55418" y="498750"/>
                            <a:ext cx="488641" cy="416561"/>
                          </a:xfrm>
                          <a:prstGeom prst="rect">
                            <a:avLst/>
                          </a:prstGeom>
                          <a:noFill/>
                          <a:ln w="9525">
                            <a:noFill/>
                            <a:miter lim="800000"/>
                            <a:headEnd/>
                            <a:tailEnd/>
                          </a:ln>
                        </wps:spPr>
                        <wps:txbx>
                          <w:txbxContent>
                            <w:p w14:paraId="250A29C8" w14:textId="77777777" w:rsidR="00E47D4C" w:rsidRDefault="00E47D4C" w:rsidP="005945DA">
                              <w:r>
                                <w:t>Ne</w:t>
                              </w:r>
                            </w:p>
                          </w:txbxContent>
                        </wps:txbx>
                        <wps:bodyPr rot="0" vert="horz" wrap="square" lIns="91440" tIns="45720" rIns="91440" bIns="45720" anchor="t" anchorCtr="0">
                          <a:spAutoFit/>
                        </wps:bodyPr>
                      </wps:wsp>
                      <wps:wsp>
                        <wps:cNvPr id="9" name="Zone de texte 2"/>
                        <wps:cNvSpPr txBox="1">
                          <a:spLocks noChangeArrowheads="1"/>
                        </wps:cNvSpPr>
                        <wps:spPr bwMode="auto">
                          <a:xfrm>
                            <a:off x="76200" y="1122188"/>
                            <a:ext cx="489912" cy="416561"/>
                          </a:xfrm>
                          <a:prstGeom prst="rect">
                            <a:avLst/>
                          </a:prstGeom>
                          <a:noFill/>
                          <a:ln w="9525">
                            <a:noFill/>
                            <a:miter lim="800000"/>
                            <a:headEnd/>
                            <a:tailEnd/>
                          </a:ln>
                        </wps:spPr>
                        <wps:txbx>
                          <w:txbxContent>
                            <w:p w14:paraId="60F0CDDD" w14:textId="77777777" w:rsidR="00E47D4C" w:rsidRDefault="00E47D4C" w:rsidP="005945DA">
                              <w:proofErr w:type="spellStart"/>
                              <w:r>
                                <w:t>Ar</w:t>
                              </w:r>
                              <w:proofErr w:type="spellEnd"/>
                            </w:p>
                          </w:txbxContent>
                        </wps:txbx>
                        <wps:bodyPr rot="0" vert="horz" wrap="square" lIns="91440" tIns="45720" rIns="91440" bIns="45720" anchor="t" anchorCtr="0">
                          <a:spAutoFit/>
                        </wps:bodyPr>
                      </wps:wsp>
                      <wps:wsp>
                        <wps:cNvPr id="10" name="Zone de texte 2"/>
                        <wps:cNvSpPr txBox="1">
                          <a:spLocks noChangeArrowheads="1"/>
                        </wps:cNvSpPr>
                        <wps:spPr bwMode="auto">
                          <a:xfrm>
                            <a:off x="0" y="1482397"/>
                            <a:ext cx="489912" cy="416561"/>
                          </a:xfrm>
                          <a:prstGeom prst="rect">
                            <a:avLst/>
                          </a:prstGeom>
                          <a:noFill/>
                          <a:ln w="9525">
                            <a:noFill/>
                            <a:miter lim="800000"/>
                            <a:headEnd/>
                            <a:tailEnd/>
                          </a:ln>
                        </wps:spPr>
                        <wps:txbx>
                          <w:txbxContent>
                            <w:p w14:paraId="36CAD005" w14:textId="77777777" w:rsidR="00E47D4C" w:rsidRDefault="00E47D4C" w:rsidP="005945DA">
                              <w:r>
                                <w:t>Kr</w:t>
                              </w:r>
                            </w:p>
                          </w:txbxContent>
                        </wps:txbx>
                        <wps:bodyPr rot="0" vert="horz" wrap="square" lIns="91440" tIns="45720" rIns="91440" bIns="45720" anchor="t" anchorCtr="0">
                          <a:spAutoFit/>
                        </wps:bodyPr>
                      </wps:wsp>
                      <wps:wsp>
                        <wps:cNvPr id="11" name="Zone de texte 2"/>
                        <wps:cNvSpPr txBox="1">
                          <a:spLocks noChangeArrowheads="1"/>
                        </wps:cNvSpPr>
                        <wps:spPr bwMode="auto">
                          <a:xfrm>
                            <a:off x="457200" y="1745626"/>
                            <a:ext cx="489912" cy="416561"/>
                          </a:xfrm>
                          <a:prstGeom prst="rect">
                            <a:avLst/>
                          </a:prstGeom>
                          <a:noFill/>
                          <a:ln w="9525">
                            <a:noFill/>
                            <a:miter lim="800000"/>
                            <a:headEnd/>
                            <a:tailEnd/>
                          </a:ln>
                        </wps:spPr>
                        <wps:txbx>
                          <w:txbxContent>
                            <w:p w14:paraId="248E5A83" w14:textId="77777777" w:rsidR="00E47D4C" w:rsidRDefault="00E47D4C" w:rsidP="005945DA">
                              <w:proofErr w:type="spellStart"/>
                              <w:r>
                                <w:t>Xe</w:t>
                              </w:r>
                              <w:proofErr w:type="spellEnd"/>
                            </w:p>
                          </w:txbxContent>
                        </wps:txbx>
                        <wps:bodyPr rot="0" vert="horz" wrap="square" lIns="91440" tIns="45720" rIns="91440" bIns="45720" anchor="t" anchorCtr="0">
                          <a:spAutoFit/>
                        </wps:bodyPr>
                      </wps:wsp>
                    </wpg:wgp>
                  </a:graphicData>
                </a:graphic>
              </wp:anchor>
            </w:drawing>
          </mc:Choice>
          <mc:Fallback>
            <w:pict>
              <v:group w14:anchorId="363EED1D" id="Groupe 2" o:spid="_x0000_s1026" style="position:absolute;left:0;text-align:left;margin-left:159.3pt;margin-top:17.15pt;width:74.55pt;height:170.25pt;z-index:251667456" coordsize="9471,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">
                <v:shapetype id="_x0000_t202" coordsize="21600,21600" o:spt="202" path="m,l,21600r21600,l21600,xe">
                  <v:stroke joinstyle="miter"/>
                  <v:path gradientshapeok="t" o:connecttype="rect"/>
                </v:shapetype>
                <v:shape id="Zone de texte 2" o:spid="_x0000_s1027" type="#_x0000_t202" style="position:absolute;left:415;width:4887;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7E8FB208" w14:textId="77777777" w:rsidR="00E47D4C" w:rsidRDefault="00E47D4C">
                        <w:r>
                          <w:t>He</w:t>
                        </w:r>
                      </w:p>
                    </w:txbxContent>
                  </v:textbox>
                </v:shape>
                <v:shape id="Zone de texte 2" o:spid="_x0000_s1028" type="#_x0000_t202" style="position:absolute;left:554;top:4987;width:488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50A29C8" w14:textId="77777777" w:rsidR="00E47D4C" w:rsidRDefault="00E47D4C" w:rsidP="005945DA">
                        <w:r>
                          <w:t>Ne</w:t>
                        </w:r>
                      </w:p>
                    </w:txbxContent>
                  </v:textbox>
                </v:shape>
                <v:shape id="Zone de texte 2" o:spid="_x0000_s1029" type="#_x0000_t202" style="position:absolute;left:762;top:11221;width:4899;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60F0CDDD" w14:textId="77777777" w:rsidR="00E47D4C" w:rsidRDefault="00E47D4C" w:rsidP="005945DA">
                        <w:proofErr w:type="spellStart"/>
                        <w:r>
                          <w:t>Ar</w:t>
                        </w:r>
                        <w:proofErr w:type="spellEnd"/>
                      </w:p>
                    </w:txbxContent>
                  </v:textbox>
                </v:shape>
                <v:shape id="Zone de texte 2" o:spid="_x0000_s1030" type="#_x0000_t202" style="position:absolute;top:14823;width:4899;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6CAD005" w14:textId="77777777" w:rsidR="00E47D4C" w:rsidRDefault="00E47D4C" w:rsidP="005945DA">
                        <w:r>
                          <w:t>Kr</w:t>
                        </w:r>
                      </w:p>
                    </w:txbxContent>
                  </v:textbox>
                </v:shape>
                <v:shape id="Zone de texte 2" o:spid="_x0000_s1031" type="#_x0000_t202" style="position:absolute;left:4572;top:17456;width:4899;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48E5A83" w14:textId="77777777" w:rsidR="00E47D4C" w:rsidRDefault="00E47D4C" w:rsidP="005945DA">
                        <w:proofErr w:type="spellStart"/>
                        <w:r>
                          <w:t>Xe</w:t>
                        </w:r>
                        <w:proofErr w:type="spellEnd"/>
                      </w:p>
                    </w:txbxContent>
                  </v:textbox>
                </v:shape>
              </v:group>
            </w:pict>
          </mc:Fallback>
        </mc:AlternateContent>
      </w:r>
      <w:r w:rsidR="00DD7463">
        <w:rPr>
          <w:noProof/>
          <w:lang w:val="fr-FR" w:eastAsia="fr-FR" w:bidi="ar-SA"/>
        </w:rPr>
        <w:drawing>
          <wp:inline distT="0" distB="0" distL="0" distR="0" wp14:anchorId="079DFEC5" wp14:editId="4C44B8E2">
            <wp:extent cx="3555732" cy="2720580"/>
            <wp:effectExtent l="0" t="0" r="698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9937" t="14982" r="59038" b="9046"/>
                    <a:stretch/>
                  </pic:blipFill>
                  <pic:spPr bwMode="auto">
                    <a:xfrm>
                      <a:off x="0" y="0"/>
                      <a:ext cx="3561561" cy="2725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65F440" w14:textId="5AD4A476" w:rsidR="00FB7818" w:rsidRDefault="00C97061" w:rsidP="00791321">
      <w:pPr>
        <w:spacing w:line="480" w:lineRule="auto"/>
        <w:jc w:val="both"/>
        <w:rPr>
          <w:rStyle w:val="Rfrenceple"/>
        </w:rPr>
      </w:pPr>
      <w:r w:rsidRPr="00C97061">
        <w:rPr>
          <w:rStyle w:val="Rfrenceple"/>
        </w:rPr>
        <w:t xml:space="preserve">Figure </w:t>
      </w:r>
      <w:r w:rsidR="002070B1">
        <w:rPr>
          <w:rStyle w:val="Rfrenceple"/>
        </w:rPr>
        <w:t>7</w:t>
      </w:r>
      <w:r w:rsidRPr="00C97061">
        <w:rPr>
          <w:rStyle w:val="Rfrenceple"/>
        </w:rPr>
        <w:t>:</w:t>
      </w:r>
      <w:r w:rsidR="00CA56B4">
        <w:rPr>
          <w:rStyle w:val="Rfrenceple"/>
        </w:rPr>
        <w:t xml:space="preserve"> </w:t>
      </w:r>
      <w:r w:rsidR="005945DA">
        <w:rPr>
          <w:rStyle w:val="Rfrenceple"/>
        </w:rPr>
        <w:t xml:space="preserve">Noble gas </w:t>
      </w:r>
      <w:proofErr w:type="spellStart"/>
      <w:r w:rsidR="005945DA">
        <w:rPr>
          <w:rStyle w:val="Rfrenceple"/>
        </w:rPr>
        <w:t>solubilities</w:t>
      </w:r>
      <w:proofErr w:type="spellEnd"/>
      <w:r w:rsidR="005945DA">
        <w:rPr>
          <w:rStyle w:val="Rfrenceple"/>
        </w:rPr>
        <w:t xml:space="preserve"> (expressed as mole fraction bar</w:t>
      </w:r>
      <w:r w:rsidR="005945DA" w:rsidRPr="005945DA">
        <w:rPr>
          <w:rStyle w:val="Rfrenceple"/>
          <w:vertAlign w:val="superscript"/>
        </w:rPr>
        <w:t>-1</w:t>
      </w:r>
      <w:r w:rsidR="005945DA">
        <w:rPr>
          <w:rStyle w:val="Rfrenceple"/>
        </w:rPr>
        <w:t xml:space="preserve">) as a function of ionic porosity in melts ranging from 40 to 100 </w:t>
      </w:r>
      <w:proofErr w:type="spellStart"/>
      <w:r w:rsidR="005945DA">
        <w:rPr>
          <w:rStyle w:val="Rfrenceple"/>
        </w:rPr>
        <w:t>wt</w:t>
      </w:r>
      <w:proofErr w:type="spellEnd"/>
      <w:r w:rsidR="005945DA">
        <w:rPr>
          <w:rStyle w:val="Rfrenceple"/>
        </w:rPr>
        <w:t>% SiO</w:t>
      </w:r>
      <w:r w:rsidR="005945DA" w:rsidRPr="0086489E">
        <w:rPr>
          <w:rStyle w:val="Rfrenceple"/>
          <w:vertAlign w:val="subscript"/>
        </w:rPr>
        <w:t>2</w:t>
      </w:r>
      <w:r w:rsidR="005945DA">
        <w:rPr>
          <w:rStyle w:val="Rfrenceple"/>
        </w:rPr>
        <w:t xml:space="preserve"> at 1000-1400</w:t>
      </w:r>
      <w:r w:rsidR="005A363C">
        <w:rPr>
          <w:rStyle w:val="Rfrenceple"/>
        </w:rPr>
        <w:t xml:space="preserve"> </w:t>
      </w:r>
      <w:r w:rsidR="005945DA">
        <w:rPr>
          <w:rStyle w:val="Rfrenceple"/>
        </w:rPr>
        <w:t>°</w:t>
      </w:r>
      <w:proofErr w:type="gramStart"/>
      <w:r w:rsidR="005945DA">
        <w:rPr>
          <w:rStyle w:val="Rfrenceple"/>
        </w:rPr>
        <w:t>C</w:t>
      </w:r>
      <w:r w:rsidR="005A363C">
        <w:rPr>
          <w:rStyle w:val="Rfrenceple"/>
        </w:rPr>
        <w:t xml:space="preserve"> </w:t>
      </w:r>
      <w:r w:rsidR="005945DA">
        <w:rPr>
          <w:rStyle w:val="Rfrenceple"/>
        </w:rPr>
        <w:t>;</w:t>
      </w:r>
      <w:proofErr w:type="gramEnd"/>
      <w:r w:rsidR="005945DA">
        <w:rPr>
          <w:rStyle w:val="Rfrenceple"/>
        </w:rPr>
        <w:t xml:space="preserve"> data sources and calculation methods are described by Carroll et al. [1</w:t>
      </w:r>
      <w:r w:rsidR="005521FB">
        <w:rPr>
          <w:rStyle w:val="Rfrenceple"/>
        </w:rPr>
        <w:t>7</w:t>
      </w:r>
      <w:r w:rsidR="005945DA">
        <w:rPr>
          <w:rStyle w:val="Rfrenceple"/>
        </w:rPr>
        <w:t>]</w:t>
      </w:r>
    </w:p>
    <w:p w14:paraId="2AB62F24" w14:textId="77777777" w:rsidR="00024A61" w:rsidRDefault="00024A61" w:rsidP="00791321">
      <w:pPr>
        <w:spacing w:line="480" w:lineRule="auto"/>
        <w:jc w:val="both"/>
        <w:rPr>
          <w:rStyle w:val="Rfrenceple"/>
        </w:rPr>
      </w:pPr>
    </w:p>
    <w:p w14:paraId="3CFFBC9C" w14:textId="3FEF93EA" w:rsidR="00FB7818" w:rsidRDefault="00655F3E" w:rsidP="009B1734">
      <w:pPr>
        <w:pStyle w:val="Titre2"/>
        <w:spacing w:line="480" w:lineRule="auto"/>
      </w:pPr>
      <w:r>
        <w:t xml:space="preserve">II. </w:t>
      </w:r>
      <w:r w:rsidR="00FB7818" w:rsidRPr="00FB7818">
        <w:t>Influence of the nature of the alkali in aluminoborosilicate glass</w:t>
      </w:r>
    </w:p>
    <w:p w14:paraId="638D5AB5" w14:textId="78CE268C" w:rsidR="00D10916" w:rsidRDefault="00FB7818" w:rsidP="00D10916">
      <w:pPr>
        <w:spacing w:line="480" w:lineRule="auto"/>
        <w:jc w:val="both"/>
      </w:pPr>
      <w:r>
        <w:t xml:space="preserve">As </w:t>
      </w:r>
      <w:r w:rsidR="00F5788F">
        <w:t>illustrated</w:t>
      </w:r>
      <w:r w:rsidR="003B5C05">
        <w:t xml:space="preserve"> above</w:t>
      </w:r>
      <w:r w:rsidR="00F5788F">
        <w:t xml:space="preserve"> (Figure 5)</w:t>
      </w:r>
      <w:r>
        <w:t xml:space="preserve">, the nature </w:t>
      </w:r>
      <w:r w:rsidR="00F5788F">
        <w:t xml:space="preserve">and mixture </w:t>
      </w:r>
      <w:r>
        <w:t>of the alkali</w:t>
      </w:r>
      <w:r w:rsidR="00F5788F">
        <w:t>(s)</w:t>
      </w:r>
      <w:r>
        <w:t xml:space="preserve"> </w:t>
      </w:r>
      <w:r w:rsidR="003B5C05">
        <w:t>ha</w:t>
      </w:r>
      <w:r w:rsidR="00F5788F">
        <w:t>ve</w:t>
      </w:r>
      <w:r w:rsidR="003B5C05">
        <w:t xml:space="preserve"> </w:t>
      </w:r>
      <w:r>
        <w:t xml:space="preserve">an important </w:t>
      </w:r>
      <w:r w:rsidR="00F5788F">
        <w:t xml:space="preserve">influence </w:t>
      </w:r>
      <w:r w:rsidR="002D1088">
        <w:t>on</w:t>
      </w:r>
      <w:r>
        <w:t xml:space="preserve"> the </w:t>
      </w:r>
      <w:r w:rsidR="00F5788F">
        <w:t xml:space="preserve">solubility </w:t>
      </w:r>
      <w:r w:rsidR="007121BE">
        <w:t xml:space="preserve">limit </w:t>
      </w:r>
      <w:r>
        <w:t xml:space="preserve">of iodine. </w:t>
      </w:r>
      <w:r w:rsidR="00B249F9">
        <w:t>The solubility limit is highe</w:t>
      </w:r>
      <w:r w:rsidR="00BC6A79">
        <w:t>st</w:t>
      </w:r>
      <w:r w:rsidR="00B249F9">
        <w:t xml:space="preserve"> when the glass is composed of Na oxide or a mix of Na and Li oxide.</w:t>
      </w:r>
      <w:r w:rsidR="00D10916">
        <w:t xml:space="preserve"> This observation is coherent with literature</w:t>
      </w:r>
      <w:r w:rsidR="00BC6A79">
        <w:t xml:space="preserve"> data</w:t>
      </w:r>
      <w:r w:rsidR="00D10916">
        <w:t xml:space="preserve">. </w:t>
      </w:r>
      <w:r w:rsidR="00BC6A79">
        <w:t>For example</w:t>
      </w:r>
      <w:r w:rsidR="00D10916">
        <w:t>, McKeown et al. measured the retention of iodine in different compositions of borosilicate glasses [7]. In terms of alkali content, those glasses contained mainly sodium and a variable proportion of lithium or potassium. By comparing each glass, they found a correlation between the Na</w:t>
      </w:r>
      <w:r w:rsidR="00D10916" w:rsidRPr="0086489E">
        <w:rPr>
          <w:vertAlign w:val="subscript"/>
        </w:rPr>
        <w:t>2</w:t>
      </w:r>
      <w:r w:rsidR="00D10916">
        <w:t xml:space="preserve">O </w:t>
      </w:r>
      <w:proofErr w:type="gramStart"/>
      <w:r w:rsidR="00D10916">
        <w:t>+</w:t>
      </w:r>
      <w:proofErr w:type="gramEnd"/>
      <w:r w:rsidR="00D10916">
        <w:t xml:space="preserve"> Li</w:t>
      </w:r>
      <w:r w:rsidR="00D10916" w:rsidRPr="0086489E">
        <w:rPr>
          <w:vertAlign w:val="subscript"/>
        </w:rPr>
        <w:t>2</w:t>
      </w:r>
      <w:r w:rsidR="00D10916">
        <w:t>O (%</w:t>
      </w:r>
      <w:proofErr w:type="spellStart"/>
      <w:r w:rsidR="00D10916">
        <w:t>mol</w:t>
      </w:r>
      <w:proofErr w:type="spellEnd"/>
      <w:r w:rsidR="00D10916">
        <w:t xml:space="preserve">) content and the retention of iodine, and concluded that potassium was less favorable than sodium and lithium for stabilizing iodine in the glass. </w:t>
      </w:r>
      <w:r w:rsidR="003C5604">
        <w:t>T</w:t>
      </w:r>
      <w:r w:rsidR="00D10916">
        <w:t xml:space="preserve">he trend highlighted in their study is </w:t>
      </w:r>
      <w:r w:rsidR="003C5604">
        <w:t>thus</w:t>
      </w:r>
      <w:r w:rsidR="00D10916">
        <w:t xml:space="preserve"> consistent with the results from Figure 5. </w:t>
      </w:r>
    </w:p>
    <w:p w14:paraId="444F6FDC" w14:textId="15646B6F" w:rsidR="00BF2895" w:rsidRDefault="00655F3E" w:rsidP="00791321">
      <w:pPr>
        <w:spacing w:line="480" w:lineRule="auto"/>
        <w:jc w:val="both"/>
      </w:pPr>
      <w:r>
        <w:lastRenderedPageBreak/>
        <w:t>Concerning a wider range of alkalis, the</w:t>
      </w:r>
      <w:r w:rsidR="0057349F">
        <w:t xml:space="preserve"> data presented here highlight the complex nature of variations of iodine solubility limit as a function of the nature of alkalis present, even at constant total alkali content. </w:t>
      </w:r>
      <w:proofErr w:type="gramStart"/>
      <w:r w:rsidR="0057349F">
        <w:t xml:space="preserve">These </w:t>
      </w:r>
      <w:r w:rsidR="005C2E13">
        <w:t>variations of solubility limit</w:t>
      </w:r>
      <w:r w:rsidR="00F33F05">
        <w:t xml:space="preserve"> include the three following characteristics: </w:t>
      </w:r>
      <w:proofErr w:type="spellStart"/>
      <w:r w:rsidR="00F33F05">
        <w:t>i</w:t>
      </w:r>
      <w:proofErr w:type="spellEnd"/>
      <w:r w:rsidR="00F33F05">
        <w:t>) the solubility limit of a pure K-bearing melt is lower tha</w:t>
      </w:r>
      <w:r w:rsidR="002A649F">
        <w:t>n</w:t>
      </w:r>
      <w:r w:rsidR="00F33F05">
        <w:t xml:space="preserve"> that of a pure Na-bearing melt</w:t>
      </w:r>
      <w:r w:rsidR="00BF2895">
        <w:t>;</w:t>
      </w:r>
      <w:r w:rsidR="00F33F05">
        <w:t xml:space="preserve"> ii) </w:t>
      </w:r>
      <w:r w:rsidR="00BF2895">
        <w:t xml:space="preserve">upon substitution of small amounts of other alkalis for Na, solubility decreases </w:t>
      </w:r>
      <w:r w:rsidR="0057349F">
        <w:t xml:space="preserve">in all cases, </w:t>
      </w:r>
      <w:r w:rsidR="00BF2895">
        <w:t xml:space="preserve">most </w:t>
      </w:r>
      <w:r w:rsidR="0057349F">
        <w:t xml:space="preserve">drastically </w:t>
      </w:r>
      <w:r w:rsidR="00BF2895">
        <w:t xml:space="preserve">for Cs and least for Li; iii) for the </w:t>
      </w:r>
      <w:proofErr w:type="spellStart"/>
      <w:r w:rsidR="00640887">
        <w:t>NaK</w:t>
      </w:r>
      <w:proofErr w:type="spellEnd"/>
      <w:r w:rsidR="00BF2895">
        <w:t xml:space="preserve"> series</w:t>
      </w:r>
      <w:r w:rsidR="0057349F">
        <w:t xml:space="preserve"> that is complete</w:t>
      </w:r>
      <w:r w:rsidR="00BF2895">
        <w:t>, the variation of solubility limit is non-linear and passes through a minimum.</w:t>
      </w:r>
      <w:proofErr w:type="gramEnd"/>
      <w:r w:rsidR="00F33F05">
        <w:t xml:space="preserve"> </w:t>
      </w:r>
    </w:p>
    <w:p w14:paraId="368316E7" w14:textId="77777777" w:rsidR="005B4DFD" w:rsidRDefault="00655F3E" w:rsidP="00791321">
      <w:pPr>
        <w:spacing w:line="480" w:lineRule="auto"/>
        <w:jc w:val="both"/>
      </w:pPr>
      <w:r>
        <w:t xml:space="preserve">To explain these variations, we </w:t>
      </w:r>
      <w:r w:rsidR="00AC6AE2">
        <w:t>assess the role of alkalis on melt structure with the aim of identifying mechanisms that can result in the observed behavior</w:t>
      </w:r>
      <w:r w:rsidR="005B4DFD">
        <w:t xml:space="preserve"> of I-solubility</w:t>
      </w:r>
      <w:r w:rsidR="00AC6AE2">
        <w:t xml:space="preserve">. We assume in all cases that iodine </w:t>
      </w:r>
      <w:proofErr w:type="gramStart"/>
      <w:r w:rsidR="00AC6AE2">
        <w:t>is preferentially incorporated</w:t>
      </w:r>
      <w:proofErr w:type="gramEnd"/>
      <w:r w:rsidR="00AC6AE2">
        <w:t xml:space="preserve"> in depolymerized areas of the </w:t>
      </w:r>
      <w:r w:rsidR="00AC6AE2" w:rsidRPr="00AF342A">
        <w:t>glassy network</w:t>
      </w:r>
      <w:r w:rsidR="00AC6AE2">
        <w:t xml:space="preserve"> that are rich in </w:t>
      </w:r>
      <w:r w:rsidR="005B4DFD">
        <w:t>NBO</w:t>
      </w:r>
      <w:r w:rsidR="00AC6AE2" w:rsidRPr="00AF342A">
        <w:t xml:space="preserve">. </w:t>
      </w:r>
    </w:p>
    <w:p w14:paraId="5E1261E6" w14:textId="77777777" w:rsidR="009C1CC4" w:rsidRDefault="009C1CC4" w:rsidP="00791321">
      <w:pPr>
        <w:spacing w:line="480" w:lineRule="auto"/>
        <w:jc w:val="both"/>
      </w:pPr>
      <w:proofErr w:type="spellStart"/>
      <w:r>
        <w:t>i</w:t>
      </w:r>
      <w:proofErr w:type="spellEnd"/>
      <w:r>
        <w:t>) An effect of alkali on the number of NBO</w:t>
      </w:r>
    </w:p>
    <w:p w14:paraId="0242A76D" w14:textId="16F16916" w:rsidR="00AC6AE2" w:rsidRDefault="005B4DFD" w:rsidP="00791321">
      <w:pPr>
        <w:spacing w:line="480" w:lineRule="auto"/>
        <w:jc w:val="both"/>
      </w:pPr>
      <w:r>
        <w:t>In light of the fact that total NBO content has a significant role on I-solubility</w:t>
      </w:r>
      <w:r w:rsidR="00EE2D35">
        <w:t xml:space="preserve"> (Fig. 4</w:t>
      </w:r>
      <w:r w:rsidR="004871EE">
        <w:t>)</w:t>
      </w:r>
      <w:r>
        <w:t>, we begin by e</w:t>
      </w:r>
      <w:r w:rsidR="004871EE">
        <w:t xml:space="preserve">xploring the possibility that an NBO effect is at work, even at constant alkali content. This is possible given that species such as </w:t>
      </w:r>
      <w:r w:rsidR="004871EE" w:rsidRPr="00AF342A">
        <w:rPr>
          <w:vertAlign w:val="superscript"/>
        </w:rPr>
        <w:t>[4</w:t>
      </w:r>
      <w:proofErr w:type="gramStart"/>
      <w:r w:rsidR="004871EE" w:rsidRPr="00AF342A">
        <w:rPr>
          <w:vertAlign w:val="superscript"/>
        </w:rPr>
        <w:t>]</w:t>
      </w:r>
      <w:r w:rsidR="004871EE" w:rsidRPr="00AF342A">
        <w:t>B</w:t>
      </w:r>
      <w:proofErr w:type="gramEnd"/>
      <w:r w:rsidR="004871EE" w:rsidRPr="00AF342A">
        <w:t xml:space="preserve"> or </w:t>
      </w:r>
      <w:r w:rsidR="004871EE" w:rsidRPr="00AF342A">
        <w:rPr>
          <w:vertAlign w:val="superscript"/>
        </w:rPr>
        <w:t>[5]</w:t>
      </w:r>
      <w:r w:rsidR="004871EE" w:rsidRPr="00AF342A">
        <w:t xml:space="preserve">Al </w:t>
      </w:r>
      <w:r w:rsidR="004871EE">
        <w:t xml:space="preserve">may be in variable proportions, leading to more or less alkalis available for the creation of NBO. In detail, high field strength alkalis decrease the proportion of four-fold boron [19] and increase the proportion of five-fold aluminum, though this second effect can be neglected in our range of composition because the aluminum content is very low [21]. In other words, substitution of heavy alkalis will tend to increase the proportion of four-fold boron and, thus, decrease the NBO content of the melt. However, the number of NBO that will be eliminated by this mechanism remains modest </w:t>
      </w:r>
      <w:r w:rsidR="00E47D4C">
        <w:t>[</w:t>
      </w:r>
      <w:r w:rsidR="00B80EF9">
        <w:t>23, 27]</w:t>
      </w:r>
      <w:r w:rsidR="001214D9">
        <w:t xml:space="preserve"> </w:t>
      </w:r>
      <w:r w:rsidR="004871EE">
        <w:t xml:space="preserve">and it is not sufficient to explain </w:t>
      </w:r>
      <w:r w:rsidR="001214D9">
        <w:t xml:space="preserve">the magnitude of I-solubility decrease for K and Cs substitution, nor the fact that solubility </w:t>
      </w:r>
      <w:r w:rsidR="001214D9" w:rsidRPr="000D239A">
        <w:rPr>
          <w:i/>
        </w:rPr>
        <w:t>decreases</w:t>
      </w:r>
      <w:r w:rsidR="001214D9">
        <w:t xml:space="preserve"> for Li substitution (solubility should </w:t>
      </w:r>
      <w:r w:rsidR="001214D9" w:rsidRPr="000D239A">
        <w:rPr>
          <w:i/>
        </w:rPr>
        <w:t>increase</w:t>
      </w:r>
      <w:r w:rsidR="001214D9">
        <w:t xml:space="preserve"> if an NBO effect dominates). </w:t>
      </w:r>
    </w:p>
    <w:p w14:paraId="521D9F2B" w14:textId="06E0240A" w:rsidR="009C1CC4" w:rsidRDefault="009C1CC4" w:rsidP="00791321">
      <w:pPr>
        <w:spacing w:line="480" w:lineRule="auto"/>
        <w:jc w:val="both"/>
      </w:pPr>
      <w:r>
        <w:t xml:space="preserve">An interesting corollary </w:t>
      </w:r>
      <w:r w:rsidR="00165130">
        <w:t xml:space="preserve">of this exercise concerns the distribution of alkalis between different structural roles (e.g. associated with NBO or in charge balancing roles). Bond-strength arguments and direct study using NMR indicate that four-fold boron and aluminum atoms have a preference </w:t>
      </w:r>
      <w:r w:rsidR="00165130">
        <w:lastRenderedPageBreak/>
        <w:t xml:space="preserve">to be charge balanced by heavier alkalis (e.g. [22]). In this case, Cs should preferentially stabilize Al and B in four-fold coordination compared to </w:t>
      </w:r>
      <w:r w:rsidR="003B01EA">
        <w:t>other alkalis</w:t>
      </w:r>
      <w:r w:rsidR="00165130">
        <w:t>.</w:t>
      </w:r>
      <w:r w:rsidR="008E0348">
        <w:t xml:space="preserve"> In the extreme case of </w:t>
      </w:r>
      <w:r w:rsidR="00320947">
        <w:t>100</w:t>
      </w:r>
      <w:r w:rsidR="00E94078">
        <w:t xml:space="preserve"> </w:t>
      </w:r>
      <w:r w:rsidR="00320947">
        <w:t xml:space="preserve">% efficiency to charge balance, from a stoichiometric point of view, all Cs could be in a charge-balancing role in our glasses. This idea contrasts with the fact that </w:t>
      </w:r>
      <w:proofErr w:type="spellStart"/>
      <w:r w:rsidR="00320947">
        <w:t>CsI</w:t>
      </w:r>
      <w:proofErr w:type="spellEnd"/>
      <w:r w:rsidR="00320947">
        <w:t xml:space="preserve"> crystals are observed above the saturation limit of </w:t>
      </w:r>
      <w:proofErr w:type="gramStart"/>
      <w:r w:rsidR="00320947">
        <w:t>I</w:t>
      </w:r>
      <w:proofErr w:type="gramEnd"/>
      <w:r w:rsidR="00320947">
        <w:t xml:space="preserve">, indicating that network-modifying Cs was indeed present. </w:t>
      </w:r>
      <w:r w:rsidR="00165130">
        <w:t>However</w:t>
      </w:r>
      <w:r w:rsidR="00320947">
        <w:t>, we note that there is not an inconsistency here, because even in the least favorable case of the NaCs-90</w:t>
      </w:r>
      <w:r w:rsidR="00E94078">
        <w:t xml:space="preserve"> </w:t>
      </w:r>
      <w:r w:rsidR="00320947">
        <w:t>% glasses, less than 5</w:t>
      </w:r>
      <w:r w:rsidR="00E94078">
        <w:t xml:space="preserve"> </w:t>
      </w:r>
      <w:r w:rsidR="00320947">
        <w:t xml:space="preserve">% of the total Cs of the bulk composition is associated with iodine. In other words, our data are consistent with a </w:t>
      </w:r>
      <w:r w:rsidR="003B01EA">
        <w:t xml:space="preserve">strong </w:t>
      </w:r>
      <w:r w:rsidR="00320947">
        <w:t>preference of Cs for charge-balancing roles, but that the degree of this preference is not 100</w:t>
      </w:r>
      <w:r w:rsidR="00E94078">
        <w:t xml:space="preserve"> </w:t>
      </w:r>
      <w:r w:rsidR="00320947">
        <w:t>%</w:t>
      </w:r>
      <w:r w:rsidR="003B01EA">
        <w:t xml:space="preserve">, leading to a population of </w:t>
      </w:r>
      <w:r w:rsidR="00EE2D35">
        <w:t>heavy alkalis (including Cs)</w:t>
      </w:r>
      <w:r w:rsidR="003B01EA">
        <w:t xml:space="preserve"> associated with NBO. </w:t>
      </w:r>
    </w:p>
    <w:p w14:paraId="557012A8" w14:textId="77777777" w:rsidR="003B01EA" w:rsidRDefault="003B01EA" w:rsidP="00791321">
      <w:pPr>
        <w:spacing w:line="480" w:lineRule="auto"/>
        <w:jc w:val="both"/>
      </w:pPr>
    </w:p>
    <w:p w14:paraId="4788A64D" w14:textId="77777777" w:rsidR="00237AD1" w:rsidRDefault="00237AD1" w:rsidP="00791321">
      <w:pPr>
        <w:spacing w:line="480" w:lineRule="auto"/>
        <w:jc w:val="both"/>
      </w:pPr>
      <w:r>
        <w:t xml:space="preserve">ii) The role of </w:t>
      </w:r>
      <w:r w:rsidR="00655F3E">
        <w:t xml:space="preserve">bond strength between alkali and iodine. </w:t>
      </w:r>
    </w:p>
    <w:p w14:paraId="6060A7B2" w14:textId="5EFA88E7" w:rsidR="00357BB6" w:rsidRDefault="00237AD1" w:rsidP="00791321">
      <w:pPr>
        <w:spacing w:line="480" w:lineRule="auto"/>
        <w:jc w:val="both"/>
      </w:pPr>
      <w:r>
        <w:t>W</w:t>
      </w:r>
      <w:r w:rsidR="00655F3E">
        <w:t xml:space="preserve">e recall the </w:t>
      </w:r>
      <w:r w:rsidR="00DB2F5E">
        <w:t>observation that iodide crystals are systematically enriched in the heavier alkali</w:t>
      </w:r>
      <w:r w:rsidR="00554678">
        <w:t xml:space="preserve"> relative to the bulk composition</w:t>
      </w:r>
      <w:r w:rsidR="001275D1">
        <w:t xml:space="preserve"> (Table 4 and Figure 6)</w:t>
      </w:r>
      <w:r w:rsidR="0064235D">
        <w:t xml:space="preserve">, exemplified by </w:t>
      </w:r>
      <w:r w:rsidR="00AC3146">
        <w:t>the NaLi-22-50% glass, which contained 50</w:t>
      </w:r>
      <w:r w:rsidR="00E22C4D">
        <w:t xml:space="preserve"> </w:t>
      </w:r>
      <w:r w:rsidR="00AC3146">
        <w:t>% lithium but less than 2</w:t>
      </w:r>
      <w:r w:rsidR="00E22C4D">
        <w:t xml:space="preserve"> </w:t>
      </w:r>
      <w:r w:rsidR="00AC3146">
        <w:t xml:space="preserve">% lithium in the crystals. </w:t>
      </w:r>
      <w:r w:rsidR="00655F3E">
        <w:t>A</w:t>
      </w:r>
      <w:r w:rsidR="004C7C37">
        <w:t>ssuming that</w:t>
      </w:r>
      <w:r w:rsidR="00E176C3">
        <w:t xml:space="preserve"> </w:t>
      </w:r>
      <w:r w:rsidR="004C7C37">
        <w:t xml:space="preserve">crystals are </w:t>
      </w:r>
      <w:r w:rsidR="00E176C3">
        <w:t>representative of the iodine environment in the glass in terms of alkali distribution</w:t>
      </w:r>
      <w:r w:rsidR="004C7C37">
        <w:t>, t</w:t>
      </w:r>
      <w:r w:rsidR="00B208A1">
        <w:t xml:space="preserve">his observation </w:t>
      </w:r>
      <w:r w:rsidR="00DB2F5E">
        <w:t>indicat</w:t>
      </w:r>
      <w:r w:rsidR="00B208A1">
        <w:t xml:space="preserve">es </w:t>
      </w:r>
      <w:r w:rsidR="00DB2F5E">
        <w:t xml:space="preserve">that </w:t>
      </w:r>
      <w:r w:rsidR="00A54AAF">
        <w:t xml:space="preserve">when </w:t>
      </w:r>
      <w:r w:rsidR="004C7C37">
        <w:t>iodine</w:t>
      </w:r>
      <w:r w:rsidR="00A54AAF">
        <w:t xml:space="preserve"> has the choice between two </w:t>
      </w:r>
      <w:r w:rsidR="00B208A1">
        <w:t xml:space="preserve">different </w:t>
      </w:r>
      <w:r w:rsidR="00A54AAF">
        <w:t xml:space="preserve">alkalis, it will preferentially associate with the heavier </w:t>
      </w:r>
      <w:r w:rsidR="00B208A1">
        <w:t>of the two</w:t>
      </w:r>
      <w:r w:rsidR="00655F3E">
        <w:t>.</w:t>
      </w:r>
      <w:r w:rsidR="00B208A1">
        <w:t xml:space="preserve"> </w:t>
      </w:r>
      <w:r w:rsidR="00554678">
        <w:t xml:space="preserve">Furthermore, given that heavier alkalis preferentially charge balance Al and B in four-fold coordination </w:t>
      </w:r>
      <w:r>
        <w:t>(see above), the NBO</w:t>
      </w:r>
      <w:r w:rsidR="00554678">
        <w:t>-rich regions where iodine is incorporated</w:t>
      </w:r>
      <w:r w:rsidR="0064235D">
        <w:t xml:space="preserve"> will be locally enriched in </w:t>
      </w:r>
      <w:r w:rsidR="0064235D" w:rsidRPr="005C42E3">
        <w:rPr>
          <w:i/>
        </w:rPr>
        <w:t xml:space="preserve">lighter </w:t>
      </w:r>
      <w:r w:rsidR="0064235D">
        <w:t>alkalis relative to bulk composition</w:t>
      </w:r>
      <w:r w:rsidR="00554678">
        <w:t xml:space="preserve">. </w:t>
      </w:r>
      <w:r w:rsidR="00543815">
        <w:t xml:space="preserve">This consideration reinforces the conclusion </w:t>
      </w:r>
      <w:r w:rsidR="00D82861">
        <w:t xml:space="preserve">that </w:t>
      </w:r>
      <w:r w:rsidR="00DB2F5E">
        <w:t>bond str</w:t>
      </w:r>
      <w:r w:rsidR="00655F3E">
        <w:t xml:space="preserve">engths decrease </w:t>
      </w:r>
      <w:r w:rsidR="006520EB">
        <w:t xml:space="preserve">strongly </w:t>
      </w:r>
      <w:r w:rsidR="00655F3E">
        <w:t>in the order Cs-I &gt; K-I &gt; Na-I &gt; Li</w:t>
      </w:r>
      <w:r w:rsidR="006520EB">
        <w:t>-</w:t>
      </w:r>
      <w:r w:rsidR="00655F3E">
        <w:t>I, an order consistent with standard state heats of formation</w:t>
      </w:r>
      <w:r w:rsidR="00D82861">
        <w:t xml:space="preserve"> [</w:t>
      </w:r>
      <w:r w:rsidR="007D2D29">
        <w:t>30</w:t>
      </w:r>
      <w:r w:rsidR="00D82861">
        <w:t>]</w:t>
      </w:r>
      <w:r w:rsidR="00DB2F5E">
        <w:t>.</w:t>
      </w:r>
      <w:r w:rsidR="00D82861">
        <w:t xml:space="preserve"> </w:t>
      </w:r>
    </w:p>
    <w:p w14:paraId="770E3BB1" w14:textId="5FF7AE6D" w:rsidR="00C547CA" w:rsidRDefault="00D82861" w:rsidP="00791321">
      <w:pPr>
        <w:spacing w:line="480" w:lineRule="auto"/>
        <w:jc w:val="both"/>
      </w:pPr>
      <w:r>
        <w:t xml:space="preserve">On the other hand, </w:t>
      </w:r>
      <w:r w:rsidR="0064235D">
        <w:t xml:space="preserve">it </w:t>
      </w:r>
      <w:proofErr w:type="gramStart"/>
      <w:r w:rsidR="0064235D">
        <w:t>should be appreciated</w:t>
      </w:r>
      <w:proofErr w:type="gramEnd"/>
      <w:r w:rsidR="0064235D">
        <w:t xml:space="preserve"> that </w:t>
      </w:r>
      <w:r w:rsidR="006520EB">
        <w:t xml:space="preserve">the </w:t>
      </w:r>
      <w:r w:rsidR="005336A5">
        <w:t xml:space="preserve">relative </w:t>
      </w:r>
      <w:r>
        <w:t xml:space="preserve">strength </w:t>
      </w:r>
      <w:r w:rsidR="006520EB">
        <w:t xml:space="preserve">of alkali-iodide bonds </w:t>
      </w:r>
      <w:r>
        <w:t xml:space="preserve">is not </w:t>
      </w:r>
      <w:r w:rsidR="005336A5">
        <w:t>necessarily</w:t>
      </w:r>
      <w:r>
        <w:t xml:space="preserve"> </w:t>
      </w:r>
      <w:r w:rsidR="005336A5">
        <w:t xml:space="preserve">directly related to </w:t>
      </w:r>
      <w:r>
        <w:t xml:space="preserve">solubility </w:t>
      </w:r>
      <w:r w:rsidR="005336A5">
        <w:t xml:space="preserve">limit. The important parameter is the activity coefficient of </w:t>
      </w:r>
      <w:proofErr w:type="gramStart"/>
      <w:r w:rsidR="005336A5">
        <w:t>I</w:t>
      </w:r>
      <w:proofErr w:type="gramEnd"/>
      <w:r w:rsidR="005336A5">
        <w:t xml:space="preserve"> in the borosilicate melt at saturation, that will in turn be a function of the details of melt structure. In this </w:t>
      </w:r>
      <w:proofErr w:type="gramStart"/>
      <w:r w:rsidR="005336A5">
        <w:t>respect</w:t>
      </w:r>
      <w:proofErr w:type="gramEnd"/>
      <w:r w:rsidR="005336A5">
        <w:t xml:space="preserve"> we note that </w:t>
      </w:r>
      <w:r>
        <w:t>at the temperature of equilibration of our experiments</w:t>
      </w:r>
      <w:r w:rsidR="006360FC">
        <w:t xml:space="preserve"> </w:t>
      </w:r>
      <w:r w:rsidR="006360FC">
        <w:lastRenderedPageBreak/>
        <w:t>(1100</w:t>
      </w:r>
      <w:r w:rsidR="00E7685C">
        <w:t xml:space="preserve"> </w:t>
      </w:r>
      <w:r w:rsidR="006360FC">
        <w:t>°C)</w:t>
      </w:r>
      <w:r>
        <w:t>, all alkali iodides are molten</w:t>
      </w:r>
      <w:r w:rsidR="008145EF">
        <w:t>,</w:t>
      </w:r>
      <w:r w:rsidR="005336A5">
        <w:t xml:space="preserve"> implying that </w:t>
      </w:r>
      <w:r w:rsidR="006360FC">
        <w:t xml:space="preserve">the solubility of </w:t>
      </w:r>
      <w:r w:rsidR="00543815">
        <w:t>iodine</w:t>
      </w:r>
      <w:r w:rsidR="006360FC">
        <w:t xml:space="preserve"> </w:t>
      </w:r>
      <w:r w:rsidR="005336A5">
        <w:t xml:space="preserve">measured here </w:t>
      </w:r>
      <w:r w:rsidR="00407910">
        <w:t>is limited by saturation</w:t>
      </w:r>
      <w:r w:rsidR="00543815">
        <w:t xml:space="preserve"> of an immiscible I-rich liquid, which crystallizes upon quench.</w:t>
      </w:r>
      <w:r w:rsidR="00407910">
        <w:t xml:space="preserve"> </w:t>
      </w:r>
      <w:r w:rsidR="00B8458D">
        <w:t xml:space="preserve">In the </w:t>
      </w:r>
      <w:proofErr w:type="gramStart"/>
      <w:r w:rsidR="00B8458D">
        <w:t>following</w:t>
      </w:r>
      <w:proofErr w:type="gramEnd"/>
      <w:r w:rsidR="00B8458D">
        <w:t xml:space="preserve"> we will explore how borosilicate melt str</w:t>
      </w:r>
      <w:r w:rsidR="00477962">
        <w:t>ucture can affect saturation in</w:t>
      </w:r>
      <w:r w:rsidR="00B8458D">
        <w:t xml:space="preserve"> an alkali-iodide melt.</w:t>
      </w:r>
    </w:p>
    <w:p w14:paraId="7814E1F2" w14:textId="77777777" w:rsidR="00F33F05" w:rsidRDefault="00F33F05" w:rsidP="00791321">
      <w:pPr>
        <w:spacing w:line="480" w:lineRule="auto"/>
        <w:jc w:val="both"/>
      </w:pPr>
    </w:p>
    <w:p w14:paraId="542CE970" w14:textId="77777777" w:rsidR="00346D46" w:rsidRDefault="00346D46" w:rsidP="00346D46">
      <w:pPr>
        <w:spacing w:line="480" w:lineRule="auto"/>
        <w:jc w:val="both"/>
      </w:pPr>
      <w:r>
        <w:t xml:space="preserve">iii) The role of alkalis on melt structure. </w:t>
      </w:r>
    </w:p>
    <w:p w14:paraId="5A045683" w14:textId="40DEFCA9" w:rsidR="00D75607" w:rsidRDefault="00B8458D" w:rsidP="005C42E3">
      <w:pPr>
        <w:spacing w:line="480" w:lineRule="auto"/>
        <w:jc w:val="both"/>
      </w:pPr>
      <w:r>
        <w:t xml:space="preserve">In qualitative terms, we identify NBO-rich regions of the melt as the key to understanding iodine saturation. If these regions are more extensive (as is the case for melts richer in NBO), then more iodine can be incorporated. Even at constant NBO content, the size of NBO-regions can be variable, depending on the tendency of NBO to group or to </w:t>
      </w:r>
      <w:proofErr w:type="gramStart"/>
      <w:r>
        <w:t>be randomly distributed</w:t>
      </w:r>
      <w:proofErr w:type="gramEnd"/>
      <w:r w:rsidR="00764B69">
        <w:t xml:space="preserve"> between cations</w:t>
      </w:r>
      <w:r w:rsidR="00066CBC">
        <w:t xml:space="preserve"> borosilicate network</w:t>
      </w:r>
      <w:r>
        <w:t xml:space="preserve">. In this respect, we note that </w:t>
      </w:r>
      <w:r w:rsidR="00764B69">
        <w:t xml:space="preserve">different alkalis have a significant effect on this tendency for NBO to group together. </w:t>
      </w:r>
      <w:proofErr w:type="gramStart"/>
      <w:r w:rsidR="00764B69">
        <w:t>Whether seen from the point of view of phase separation at high silica content (where a more or less pure SiO</w:t>
      </w:r>
      <w:r w:rsidR="00764B69" w:rsidRPr="005C42E3">
        <w:rPr>
          <w:vertAlign w:val="subscript"/>
        </w:rPr>
        <w:t>2</w:t>
      </w:r>
      <w:r w:rsidR="00764B69">
        <w:t xml:space="preserve"> liquid coexists with a liquid containing all the NBO)</w:t>
      </w:r>
      <w:r w:rsidR="00C44BD4">
        <w:t xml:space="preserve"> [13</w:t>
      </w:r>
      <w:r w:rsidR="009006BA">
        <w:t>, 24</w:t>
      </w:r>
      <w:r w:rsidR="00A227D4">
        <w:t>]</w:t>
      </w:r>
      <w:r w:rsidR="00764B69">
        <w:t xml:space="preserve">, or in terms of the </w:t>
      </w:r>
      <w:proofErr w:type="spellStart"/>
      <w:r w:rsidR="00764B69">
        <w:t>dismutation</w:t>
      </w:r>
      <w:proofErr w:type="spellEnd"/>
      <w:r w:rsidR="00764B69">
        <w:t xml:space="preserve"> reaction SiO</w:t>
      </w:r>
      <w:r w:rsidR="00764B69" w:rsidRPr="005C42E3">
        <w:rPr>
          <w:vertAlign w:val="subscript"/>
        </w:rPr>
        <w:t>2</w:t>
      </w:r>
      <w:r w:rsidR="00764B69">
        <w:t xml:space="preserve"> + A</w:t>
      </w:r>
      <w:r w:rsidR="00764B69" w:rsidRPr="005C42E3">
        <w:rPr>
          <w:vertAlign w:val="subscript"/>
        </w:rPr>
        <w:t>2</w:t>
      </w:r>
      <w:r w:rsidR="00764B69">
        <w:t>SiO</w:t>
      </w:r>
      <w:r w:rsidR="00764B69" w:rsidRPr="005C42E3">
        <w:rPr>
          <w:vertAlign w:val="subscript"/>
        </w:rPr>
        <w:t>3</w:t>
      </w:r>
      <w:r w:rsidR="00764B69">
        <w:t xml:space="preserve"> </w:t>
      </w:r>
      <w:r w:rsidR="00764B69">
        <w:sym w:font="Wingdings" w:char="F0F3"/>
      </w:r>
      <w:r w:rsidR="00764B69">
        <w:t xml:space="preserve"> 2</w:t>
      </w:r>
      <w:r w:rsidR="00A227D4">
        <w:t xml:space="preserve"> </w:t>
      </w:r>
      <w:r w:rsidR="00764B69">
        <w:t>ASiO</w:t>
      </w:r>
      <w:r w:rsidR="00764B69">
        <w:rPr>
          <w:vertAlign w:val="subscript"/>
        </w:rPr>
        <w:t>2,5</w:t>
      </w:r>
      <w:r w:rsidR="00764B69">
        <w:t xml:space="preserve"> (Q4 + Q2 </w:t>
      </w:r>
      <w:r w:rsidR="00764B69">
        <w:sym w:font="Wingdings" w:char="F0F3"/>
      </w:r>
      <w:r w:rsidR="00764B69">
        <w:t xml:space="preserve"> 2 Q3 in NMR terminology)</w:t>
      </w:r>
      <w:r w:rsidR="006015D3">
        <w:t>, in both cases it is lighter alkalis that lead to a greater tendency for NBO to group together</w:t>
      </w:r>
      <w:r w:rsidR="005C2AD8">
        <w:t xml:space="preserve"> [</w:t>
      </w:r>
      <w:r w:rsidR="00C44BD4">
        <w:t xml:space="preserve">23, </w:t>
      </w:r>
      <w:r w:rsidR="005C2AD8">
        <w:t>27]</w:t>
      </w:r>
      <w:r w:rsidR="006015D3">
        <w:t>.</w:t>
      </w:r>
      <w:proofErr w:type="gramEnd"/>
      <w:r w:rsidR="006015D3">
        <w:t xml:space="preserve"> In other words, for Li-bearing melts, NBO-rich regions </w:t>
      </w:r>
      <w:r w:rsidR="00477962">
        <w:t xml:space="preserve">will be less numerous but more </w:t>
      </w:r>
      <w:r w:rsidR="006015D3">
        <w:t>extensive, while for Cs-bearing melts such regions will be much smaller (Fig. 8)</w:t>
      </w:r>
      <w:r w:rsidR="00EB4BCB">
        <w:t xml:space="preserve">. </w:t>
      </w:r>
      <w:r w:rsidR="006015D3">
        <w:t xml:space="preserve"> </w:t>
      </w:r>
      <w:r w:rsidR="00D75607">
        <w:t>This trend provides a simple explanation for the lower solubility of I observed in K-bearing melt compared to Na-bearing and for the decreasing effect on I-solubility going from Cs to K to Li (Fig. 5).</w:t>
      </w:r>
      <w:r w:rsidR="00EE2D35">
        <w:t xml:space="preserve"> In this case, the solubility of a pure Li-bearing </w:t>
      </w:r>
      <w:proofErr w:type="gramStart"/>
      <w:r w:rsidR="00EE2D35">
        <w:t>would thus be expected</w:t>
      </w:r>
      <w:proofErr w:type="gramEnd"/>
      <w:r w:rsidR="00EE2D35">
        <w:t xml:space="preserve"> to</w:t>
      </w:r>
      <w:r w:rsidR="00423080">
        <w:t xml:space="preserve"> </w:t>
      </w:r>
      <w:r w:rsidR="00EE2D35">
        <w:t xml:space="preserve">higher than that of the Na-bearing melt. If true, this would imply a non-linear variation of solubility that passes through a minimum, </w:t>
      </w:r>
      <w:r w:rsidR="00477962">
        <w:t>consistent with</w:t>
      </w:r>
      <w:r w:rsidR="00EE2D35">
        <w:t xml:space="preserve"> observ</w:t>
      </w:r>
      <w:r w:rsidR="00477962">
        <w:t>ations</w:t>
      </w:r>
      <w:r w:rsidR="00EE2D35">
        <w:t xml:space="preserve"> in the </w:t>
      </w:r>
      <w:proofErr w:type="spellStart"/>
      <w:r w:rsidR="00640887">
        <w:t>NaK</w:t>
      </w:r>
      <w:proofErr w:type="spellEnd"/>
      <w:r w:rsidR="00EE2D35">
        <w:t xml:space="preserve"> series. </w:t>
      </w:r>
    </w:p>
    <w:p w14:paraId="7377BDD9" w14:textId="77777777" w:rsidR="008D0BCD" w:rsidRDefault="008D0BCD" w:rsidP="00791321">
      <w:pPr>
        <w:spacing w:line="480" w:lineRule="auto"/>
        <w:jc w:val="both"/>
      </w:pPr>
    </w:p>
    <w:p w14:paraId="53BB1B00" w14:textId="77777777" w:rsidR="00532EA6" w:rsidRDefault="00532EA6" w:rsidP="008D0BCD">
      <w:pPr>
        <w:spacing w:line="480" w:lineRule="auto"/>
        <w:jc w:val="center"/>
      </w:pPr>
      <w:r>
        <w:rPr>
          <w:noProof/>
          <w:lang w:val="fr-FR" w:eastAsia="fr-FR" w:bidi="ar-SA"/>
        </w:rPr>
        <w:lastRenderedPageBreak/>
        <w:drawing>
          <wp:inline distT="0" distB="0" distL="0" distR="0" wp14:anchorId="4C07C1DD" wp14:editId="60A52695">
            <wp:extent cx="4842345" cy="221945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085" t="41104" r="15469" b="7970"/>
                    <a:stretch/>
                  </pic:blipFill>
                  <pic:spPr bwMode="auto">
                    <a:xfrm>
                      <a:off x="0" y="0"/>
                      <a:ext cx="4855147" cy="22253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023643" w14:textId="18A8AEFF" w:rsidR="00257708" w:rsidRDefault="00257708" w:rsidP="008D0BCD">
      <w:pPr>
        <w:spacing w:line="480" w:lineRule="auto"/>
        <w:jc w:val="center"/>
        <w:rPr>
          <w:rStyle w:val="Rfrenceple"/>
        </w:rPr>
      </w:pPr>
      <w:r>
        <w:rPr>
          <w:rStyle w:val="Rfrenceple"/>
        </w:rPr>
        <w:t>Figure 8</w:t>
      </w:r>
      <w:r w:rsidRPr="00C97061">
        <w:rPr>
          <w:rStyle w:val="Rfrenceple"/>
        </w:rPr>
        <w:t>:</w:t>
      </w:r>
      <w:r>
        <w:rPr>
          <w:rStyle w:val="Rfrenceple"/>
        </w:rPr>
        <w:t xml:space="preserve"> Schematic representation of </w:t>
      </w:r>
      <w:r w:rsidR="00BC04EB">
        <w:rPr>
          <w:rStyle w:val="Rfrenceple"/>
        </w:rPr>
        <w:t>iodine inside</w:t>
      </w:r>
      <w:r>
        <w:rPr>
          <w:rStyle w:val="Rfrenceple"/>
        </w:rPr>
        <w:t xml:space="preserve"> depolymerized</w:t>
      </w:r>
      <w:r w:rsidR="00FF5B4C">
        <w:rPr>
          <w:rStyle w:val="Rfrenceple"/>
        </w:rPr>
        <w:t xml:space="preserve"> areas</w:t>
      </w:r>
      <w:r>
        <w:rPr>
          <w:rStyle w:val="Rfrenceple"/>
        </w:rPr>
        <w:t xml:space="preserve"> </w:t>
      </w:r>
      <w:r w:rsidR="00F928ED">
        <w:rPr>
          <w:rStyle w:val="Rfrenceple"/>
        </w:rPr>
        <w:t>of</w:t>
      </w:r>
      <w:r w:rsidR="00FF5B4C">
        <w:rPr>
          <w:rStyle w:val="Rfrenceple"/>
        </w:rPr>
        <w:t xml:space="preserve"> borosilicate glasses depending on alkali nature</w:t>
      </w:r>
      <w:r>
        <w:rPr>
          <w:rStyle w:val="Rfrenceple"/>
        </w:rPr>
        <w:t xml:space="preserve"> </w:t>
      </w:r>
    </w:p>
    <w:p w14:paraId="71021D1D" w14:textId="77777777" w:rsidR="00FF5B4C" w:rsidRDefault="00FF5B4C" w:rsidP="008D0BCD">
      <w:pPr>
        <w:spacing w:line="480" w:lineRule="auto"/>
        <w:jc w:val="center"/>
        <w:rPr>
          <w:rStyle w:val="Rfrenceple"/>
        </w:rPr>
      </w:pPr>
    </w:p>
    <w:p w14:paraId="1ADDF474" w14:textId="7BD088E0" w:rsidR="003A4A00" w:rsidRDefault="00477962" w:rsidP="00791321">
      <w:pPr>
        <w:spacing w:line="480" w:lineRule="auto"/>
        <w:jc w:val="both"/>
      </w:pPr>
      <w:proofErr w:type="gramStart"/>
      <w:r>
        <w:t xml:space="preserve">iv) </w:t>
      </w:r>
      <w:r w:rsidR="00F928ED">
        <w:t>Origin</w:t>
      </w:r>
      <w:proofErr w:type="gramEnd"/>
      <w:r w:rsidR="00F928ED">
        <w:t xml:space="preserve"> of </w:t>
      </w:r>
      <w:r>
        <w:t>non-</w:t>
      </w:r>
      <w:proofErr w:type="spellStart"/>
      <w:r>
        <w:t>linearities</w:t>
      </w:r>
      <w:proofErr w:type="spellEnd"/>
      <w:r>
        <w:t xml:space="preserve"> in the solubility</w:t>
      </w:r>
      <w:r w:rsidR="00E22317">
        <w:t xml:space="preserve"> limit </w:t>
      </w:r>
      <w:r>
        <w:t>as a function of alkali substitution</w:t>
      </w:r>
    </w:p>
    <w:p w14:paraId="79730F9B" w14:textId="0EB8033A" w:rsidR="003A4A00" w:rsidRDefault="00477962" w:rsidP="00791321">
      <w:pPr>
        <w:spacing w:line="480" w:lineRule="auto"/>
        <w:jc w:val="both"/>
      </w:pPr>
      <w:r>
        <w:t xml:space="preserve">As illustrated above, the solubility limit of I passes through a minimum going from pure Na-bearing to pure K-bearing compositions, a behavior probable for the </w:t>
      </w:r>
      <w:proofErr w:type="spellStart"/>
      <w:r w:rsidR="00640887">
        <w:t>NaLi</w:t>
      </w:r>
      <w:proofErr w:type="spellEnd"/>
      <w:r>
        <w:t xml:space="preserve"> series, and potentially the </w:t>
      </w:r>
      <w:proofErr w:type="spellStart"/>
      <w:r w:rsidR="00640887">
        <w:t>NaCs</w:t>
      </w:r>
      <w:proofErr w:type="spellEnd"/>
      <w:r>
        <w:t xml:space="preserve"> series too. </w:t>
      </w:r>
      <w:r w:rsidR="00AF355A">
        <w:t xml:space="preserve">In detail, at first </w:t>
      </w:r>
      <w:proofErr w:type="gramStart"/>
      <w:r w:rsidR="00AF355A">
        <w:t>glance</w:t>
      </w:r>
      <w:proofErr w:type="gramEnd"/>
      <w:r w:rsidR="00AF355A">
        <w:t xml:space="preserve"> the minimum in solubility along the </w:t>
      </w:r>
      <w:proofErr w:type="spellStart"/>
      <w:r w:rsidR="00640887">
        <w:t>NaK</w:t>
      </w:r>
      <w:proofErr w:type="spellEnd"/>
      <w:r w:rsidR="00AF355A">
        <w:t xml:space="preserve"> join is at 75</w:t>
      </w:r>
      <w:r w:rsidR="00F16EF6">
        <w:t> </w:t>
      </w:r>
      <w:r w:rsidR="00AF355A">
        <w:t>% substitution, but if one considers the offset from a linear trend between pure endmembers, the greatest offset from the linear trend is found at 50</w:t>
      </w:r>
      <w:r w:rsidR="00F16EF6">
        <w:t xml:space="preserve"> </w:t>
      </w:r>
      <w:r w:rsidR="00AF355A">
        <w:t>% substitution.</w:t>
      </w:r>
      <w:r w:rsidR="009B6A48">
        <w:t xml:space="preserve"> </w:t>
      </w:r>
      <w:r w:rsidR="00AF355A">
        <w:t>A maximum offset at 50</w:t>
      </w:r>
      <w:r w:rsidR="00F16EF6">
        <w:t xml:space="preserve"> </w:t>
      </w:r>
      <w:r w:rsidR="00AF355A">
        <w:t>% substitution is reminiscent</w:t>
      </w:r>
      <w:r w:rsidR="007715E5">
        <w:t xml:space="preserve"> of the well-known </w:t>
      </w:r>
      <w:r w:rsidR="00C51324">
        <w:t>mixe</w:t>
      </w:r>
      <w:r w:rsidR="00C170AB">
        <w:t>d alkali effect</w:t>
      </w:r>
      <w:r w:rsidR="00C32589">
        <w:t xml:space="preserve"> </w:t>
      </w:r>
      <w:r w:rsidR="007715E5">
        <w:t xml:space="preserve">that creates </w:t>
      </w:r>
      <w:r w:rsidR="00C32589">
        <w:t xml:space="preserve">non-linear </w:t>
      </w:r>
      <w:r w:rsidR="007715E5">
        <w:t xml:space="preserve">variations of </w:t>
      </w:r>
      <w:r w:rsidR="00C32589">
        <w:t xml:space="preserve">properties </w:t>
      </w:r>
      <w:r w:rsidR="007715E5">
        <w:t>such as shear</w:t>
      </w:r>
      <w:r w:rsidR="00C32589">
        <w:t xml:space="preserve"> viscosity </w:t>
      </w:r>
      <w:r w:rsidR="007715E5">
        <w:t xml:space="preserve">or electrical conductivity </w:t>
      </w:r>
      <w:r w:rsidR="00C32589">
        <w:t>[</w:t>
      </w:r>
      <w:r w:rsidR="009C341A">
        <w:t>25</w:t>
      </w:r>
      <w:r w:rsidR="00C32589">
        <w:t>].</w:t>
      </w:r>
      <w:r w:rsidR="007715E5">
        <w:t xml:space="preserve"> While the details of the mixed alkali effect are not all understood, the entropy of mixing </w:t>
      </w:r>
      <w:r w:rsidR="00F71D75">
        <w:t xml:space="preserve">between </w:t>
      </w:r>
      <w:proofErr w:type="gramStart"/>
      <w:r w:rsidR="00F71D75">
        <w:t>alkalis, that passes through a maximum at 50</w:t>
      </w:r>
      <w:r w:rsidR="00F16EF6">
        <w:t xml:space="preserve"> </w:t>
      </w:r>
      <w:r w:rsidR="00F71D75">
        <w:t>% substitution,</w:t>
      </w:r>
      <w:proofErr w:type="gramEnd"/>
      <w:r w:rsidR="00F71D75">
        <w:t xml:space="preserve"> is clearly of critical importance. </w:t>
      </w:r>
    </w:p>
    <w:p w14:paraId="4E2AB5FA" w14:textId="306A4D68" w:rsidR="00F71D75" w:rsidRDefault="00F71D75" w:rsidP="00791321">
      <w:pPr>
        <w:spacing w:line="480" w:lineRule="auto"/>
        <w:jc w:val="both"/>
      </w:pPr>
      <w:r>
        <w:t xml:space="preserve">Using this idea, we propose the following model to take account of all the principal observations concerning the variation of I-solubility. The model </w:t>
      </w:r>
      <w:proofErr w:type="gramStart"/>
      <w:r>
        <w:t>is based</w:t>
      </w:r>
      <w:proofErr w:type="gramEnd"/>
      <w:r>
        <w:t xml:space="preserve"> on the idea that I-solubility is limited by saturation in an immiscible alkali-I liquid. From a thermodynamic point of </w:t>
      </w:r>
      <w:proofErr w:type="gramStart"/>
      <w:r>
        <w:t>view</w:t>
      </w:r>
      <w:proofErr w:type="gramEnd"/>
      <w:r>
        <w:t xml:space="preserve"> the </w:t>
      </w:r>
      <w:r w:rsidR="005603EC">
        <w:t>concentration of</w:t>
      </w:r>
      <w:r>
        <w:t xml:space="preserve"> I in the borosilicate matrix </w:t>
      </w:r>
      <w:r w:rsidR="005603EC">
        <w:t xml:space="preserve">in equilibrium with the immiscible I-rich liquid </w:t>
      </w:r>
      <w:r>
        <w:t xml:space="preserve">(i.e. the solubility limit) </w:t>
      </w:r>
      <w:r w:rsidR="005603EC">
        <w:t xml:space="preserve">will be a function of two competing factors. On the one hand, there is the </w:t>
      </w:r>
      <w:r w:rsidR="005603EC">
        <w:lastRenderedPageBreak/>
        <w:t>enthalpy of mix</w:t>
      </w:r>
      <w:r w:rsidR="00423080">
        <w:t>ing between the iodine and boro</w:t>
      </w:r>
      <w:r w:rsidR="005603EC">
        <w:t xml:space="preserve">silicate liquids that is a repulsive term that favors phase separation and acts to decrease the solubility limit of </w:t>
      </w:r>
      <w:proofErr w:type="gramStart"/>
      <w:r w:rsidR="005603EC">
        <w:t>I</w:t>
      </w:r>
      <w:proofErr w:type="gramEnd"/>
      <w:r w:rsidR="005603EC">
        <w:t xml:space="preserve"> in the borosilicate. The fact that NBO-rich regions are smaller in liquids containing heavier alkalis will lead to a greater enthalpy of mixing (i.e. a greater energy penalty to incorporate </w:t>
      </w:r>
      <w:proofErr w:type="gramStart"/>
      <w:r w:rsidR="005603EC">
        <w:t>I</w:t>
      </w:r>
      <w:proofErr w:type="gramEnd"/>
      <w:r w:rsidR="005603EC">
        <w:t>), leading to a lower solubility limit</w:t>
      </w:r>
      <w:r w:rsidR="009131D2">
        <w:t>,</w:t>
      </w:r>
      <w:r w:rsidR="005603EC">
        <w:t xml:space="preserve"> as observed. On the other hand, there is the contribution of the entropy of mixing between borosilicate and alkali-iodide components that acts to stabilize intermediate compositions (thus acting to increase the solubility limit). </w:t>
      </w:r>
      <w:r w:rsidR="00DE4AEB">
        <w:t xml:space="preserve">In the systems studied here, the relative entropy contribution of mixing of borosilicate and alkali-iodide components is greatest for melts containing a single alkali (because entropies of mixing </w:t>
      </w:r>
      <w:proofErr w:type="gramStart"/>
      <w:r w:rsidR="00DE4AEB">
        <w:t>are dominated</w:t>
      </w:r>
      <w:proofErr w:type="gramEnd"/>
      <w:r w:rsidR="00DE4AEB">
        <w:t xml:space="preserve"> by mixing between borosilicate and iodide). On the contrary, for liquids containing several alkalis, the entropy contribution of mixing borosilicate and iodide is ‘diluted’ by the fact that each endmember has an entropy contribution of alkali mixing. This ‘dilution’ will be greatest at 50</w:t>
      </w:r>
      <w:r w:rsidR="00392E8E">
        <w:t xml:space="preserve"> </w:t>
      </w:r>
      <w:r w:rsidR="00DE4AEB">
        <w:t xml:space="preserve">% substitution of alkalis, where the absolute values of entropy of mixing are greatest (and thus the relative contribution of borosilicate and iodide mixing the smallest). This simple model based upon thermodynamic expectations can thus account for both the variation of solubility limit of </w:t>
      </w:r>
      <w:proofErr w:type="gramStart"/>
      <w:r w:rsidR="00DE4AEB">
        <w:t>I</w:t>
      </w:r>
      <w:proofErr w:type="gramEnd"/>
      <w:r w:rsidR="00DE4AEB">
        <w:t xml:space="preserve"> between liquids containing different alkalis, but also explain why the intermediate variations are non-linear, passing through a maximum offset from a linear variation at approximately 50</w:t>
      </w:r>
      <w:r w:rsidR="00392E8E">
        <w:t xml:space="preserve"> </w:t>
      </w:r>
      <w:r w:rsidR="00DE4AEB">
        <w:t xml:space="preserve">% substitution.  </w:t>
      </w:r>
    </w:p>
    <w:p w14:paraId="5EC67447" w14:textId="628B357A" w:rsidR="00C9215B" w:rsidRDefault="00C9215B" w:rsidP="009B1734">
      <w:pPr>
        <w:pStyle w:val="Titre1"/>
        <w:spacing w:line="480" w:lineRule="auto"/>
      </w:pPr>
      <w:r>
        <w:t>Conclusion</w:t>
      </w:r>
    </w:p>
    <w:p w14:paraId="16B60BD1" w14:textId="32868FA7" w:rsidR="002D35CD" w:rsidRDefault="00C605F5" w:rsidP="00791321">
      <w:pPr>
        <w:spacing w:line="480" w:lineRule="auto"/>
        <w:jc w:val="both"/>
      </w:pPr>
      <w:r>
        <w:t xml:space="preserve">This work </w:t>
      </w:r>
      <w:r w:rsidR="002D35CD">
        <w:t xml:space="preserve">leads to the conclusion that </w:t>
      </w:r>
      <w:r>
        <w:t>strong chemical interaction</w:t>
      </w:r>
      <w:r w:rsidR="002D35CD">
        <w:t>s exist</w:t>
      </w:r>
      <w:r>
        <w:t xml:space="preserve"> between iodine and alkali</w:t>
      </w:r>
      <w:r w:rsidR="002D35CD">
        <w:t>s</w:t>
      </w:r>
      <w:r>
        <w:t xml:space="preserve"> in </w:t>
      </w:r>
      <w:r w:rsidR="00830175">
        <w:t xml:space="preserve">a simplified R7T7 </w:t>
      </w:r>
      <w:r>
        <w:t>glass.</w:t>
      </w:r>
      <w:r w:rsidR="00830175">
        <w:t xml:space="preserve"> This chemical interaction </w:t>
      </w:r>
      <w:r w:rsidR="002D35CD">
        <w:t>is used to explain</w:t>
      </w:r>
      <w:r w:rsidR="00830175">
        <w:t xml:space="preserve"> the </w:t>
      </w:r>
      <w:r w:rsidR="002D35CD">
        <w:t xml:space="preserve">much </w:t>
      </w:r>
      <w:r w:rsidR="00830175">
        <w:t xml:space="preserve">higher </w:t>
      </w:r>
      <w:r w:rsidR="002D35CD">
        <w:t xml:space="preserve">solubility </w:t>
      </w:r>
      <w:r w:rsidR="00830175">
        <w:t xml:space="preserve">limit </w:t>
      </w:r>
      <w:r w:rsidR="00C96534">
        <w:t xml:space="preserve">for </w:t>
      </w:r>
      <w:r w:rsidR="00830175">
        <w:t>iodine than xenon</w:t>
      </w:r>
      <w:r w:rsidR="001213B2">
        <w:t xml:space="preserve">, the </w:t>
      </w:r>
      <w:r w:rsidR="002D35CD">
        <w:t xml:space="preserve">latter being the </w:t>
      </w:r>
      <w:r w:rsidR="001213B2">
        <w:t xml:space="preserve">closest noble gas in terms of size and </w:t>
      </w:r>
      <w:r w:rsidR="00C96534">
        <w:t xml:space="preserve">whose </w:t>
      </w:r>
      <w:r w:rsidR="001213B2">
        <w:t xml:space="preserve">solubility is only driven by ionic porosity (i.e. lack of </w:t>
      </w:r>
      <w:r w:rsidR="00C96534">
        <w:t xml:space="preserve">any </w:t>
      </w:r>
      <w:r w:rsidR="001213B2">
        <w:t>chemical interaction with the glass network).</w:t>
      </w:r>
      <w:r>
        <w:t xml:space="preserve"> </w:t>
      </w:r>
    </w:p>
    <w:p w14:paraId="7E67A00E" w14:textId="7B206936" w:rsidR="00E95750" w:rsidRDefault="002D35CD" w:rsidP="00791321">
      <w:pPr>
        <w:spacing w:line="480" w:lineRule="auto"/>
        <w:jc w:val="both"/>
      </w:pPr>
      <w:r>
        <w:t xml:space="preserve">The solubility </w:t>
      </w:r>
      <w:r w:rsidR="00E50E91">
        <w:t xml:space="preserve">limit </w:t>
      </w:r>
      <w:r>
        <w:t xml:space="preserve">of iodine </w:t>
      </w:r>
      <w:r w:rsidR="00C96534">
        <w:t>was</w:t>
      </w:r>
      <w:r w:rsidR="00E50E91">
        <w:t xml:space="preserve"> </w:t>
      </w:r>
      <w:r>
        <w:t xml:space="preserve">experimentally determined </w:t>
      </w:r>
      <w:r w:rsidR="0011404B">
        <w:t xml:space="preserve">for </w:t>
      </w:r>
      <w:r w:rsidR="00C96534">
        <w:t xml:space="preserve">a </w:t>
      </w:r>
      <w:r w:rsidR="00E50E91">
        <w:t xml:space="preserve">simplified aluminoborosilicate </w:t>
      </w:r>
      <w:r w:rsidR="00F17074">
        <w:t xml:space="preserve">version of the R7T7 waste containment glass </w:t>
      </w:r>
      <w:r w:rsidR="00E50E91">
        <w:t>(</w:t>
      </w:r>
      <w:proofErr w:type="spellStart"/>
      <w:r w:rsidR="00E50E91">
        <w:t>L</w:t>
      </w:r>
      <w:r w:rsidR="00E50E91">
        <w:rPr>
          <w:vertAlign w:val="subscript"/>
        </w:rPr>
        <w:t>inc</w:t>
      </w:r>
      <w:proofErr w:type="spellEnd"/>
      <w:r w:rsidR="00E50E91">
        <w:rPr>
          <w:vertAlign w:val="subscript"/>
        </w:rPr>
        <w:t xml:space="preserve"> </w:t>
      </w:r>
      <w:r w:rsidR="00E50E91" w:rsidRPr="00E50E91">
        <w:t>(V-Na-22)</w:t>
      </w:r>
      <w:r w:rsidR="00E50E91">
        <w:t xml:space="preserve"> = 3046 ppm at.) and </w:t>
      </w:r>
      <w:r w:rsidR="0011404B">
        <w:t>for a sodium-</w:t>
      </w:r>
      <w:r w:rsidR="0011404B">
        <w:lastRenderedPageBreak/>
        <w:t>enriched analog (</w:t>
      </w:r>
      <w:proofErr w:type="spellStart"/>
      <w:r w:rsidR="0011404B">
        <w:t>L</w:t>
      </w:r>
      <w:r w:rsidR="0011404B">
        <w:rPr>
          <w:vertAlign w:val="subscript"/>
        </w:rPr>
        <w:t>inc</w:t>
      </w:r>
      <w:proofErr w:type="spellEnd"/>
      <w:r w:rsidR="0011404B">
        <w:rPr>
          <w:vertAlign w:val="subscript"/>
        </w:rPr>
        <w:t xml:space="preserve"> </w:t>
      </w:r>
      <w:r w:rsidR="0011404B">
        <w:t>(V-Na-35</w:t>
      </w:r>
      <w:r w:rsidR="0011404B" w:rsidRPr="00E50E91">
        <w:t>)</w:t>
      </w:r>
      <w:r w:rsidR="0011404B">
        <w:t xml:space="preserve"> = 7260 ppm at.). </w:t>
      </w:r>
      <w:r w:rsidR="00F17074">
        <w:t xml:space="preserve">The significant increase in the solubility of iodine at higher </w:t>
      </w:r>
      <w:r w:rsidR="00E95750">
        <w:t xml:space="preserve">sodium content </w:t>
      </w:r>
      <w:proofErr w:type="gramStart"/>
      <w:r w:rsidR="00F17074">
        <w:t>is interpreted</w:t>
      </w:r>
      <w:proofErr w:type="gramEnd"/>
      <w:r w:rsidR="00F17074">
        <w:t xml:space="preserve"> to </w:t>
      </w:r>
      <w:r w:rsidR="006023E0">
        <w:t>be</w:t>
      </w:r>
      <w:r w:rsidR="00F17074">
        <w:t xml:space="preserve"> the </w:t>
      </w:r>
      <w:r w:rsidR="00814E4C">
        <w:t xml:space="preserve">result of direct </w:t>
      </w:r>
      <w:r w:rsidR="006023E0">
        <w:t>interaction</w:t>
      </w:r>
      <w:r w:rsidR="00814E4C">
        <w:t xml:space="preserve"> between “free” </w:t>
      </w:r>
      <w:r w:rsidR="00C605F5">
        <w:t>sodium</w:t>
      </w:r>
      <w:r w:rsidR="001213B2">
        <w:t xml:space="preserve"> </w:t>
      </w:r>
      <w:r w:rsidR="00814E4C">
        <w:t>(i.e. that not required to charge balance cations such as B</w:t>
      </w:r>
      <w:r w:rsidR="00814E4C" w:rsidRPr="009B1734">
        <w:rPr>
          <w:vertAlign w:val="superscript"/>
        </w:rPr>
        <w:t>3+</w:t>
      </w:r>
      <w:r w:rsidR="00814E4C">
        <w:t xml:space="preserve"> and Al</w:t>
      </w:r>
      <w:r w:rsidR="00814E4C" w:rsidRPr="009B1734">
        <w:rPr>
          <w:vertAlign w:val="superscript"/>
        </w:rPr>
        <w:t>3+</w:t>
      </w:r>
      <w:r w:rsidR="00814E4C">
        <w:t xml:space="preserve">) and </w:t>
      </w:r>
      <w:r w:rsidR="00C605F5">
        <w:t>iodine.</w:t>
      </w:r>
    </w:p>
    <w:p w14:paraId="50395E12" w14:textId="79285AAE" w:rsidR="00E95750" w:rsidRDefault="00814E4C" w:rsidP="00791321">
      <w:pPr>
        <w:spacing w:line="480" w:lineRule="auto"/>
        <w:jc w:val="both"/>
      </w:pPr>
      <w:r>
        <w:t>R</w:t>
      </w:r>
      <w:r w:rsidR="00C9215B">
        <w:t>eplac</w:t>
      </w:r>
      <w:r w:rsidR="00C605F5">
        <w:t>ing</w:t>
      </w:r>
      <w:r w:rsidR="00C9215B">
        <w:t xml:space="preserve"> sodium by</w:t>
      </w:r>
      <w:r w:rsidR="00C9215B" w:rsidRPr="00C9215B">
        <w:t xml:space="preserve"> </w:t>
      </w:r>
      <w:r w:rsidR="00CE095D">
        <w:t xml:space="preserve">other alkalis (Li, K, </w:t>
      </w:r>
      <w:proofErr w:type="gramStart"/>
      <w:r w:rsidR="00CE095D">
        <w:t>Cs</w:t>
      </w:r>
      <w:proofErr w:type="gramEnd"/>
      <w:r w:rsidR="00CE095D">
        <w:t xml:space="preserve">) </w:t>
      </w:r>
      <w:r>
        <w:t xml:space="preserve">was found to lead </w:t>
      </w:r>
      <w:r w:rsidR="00C605F5">
        <w:t>to</w:t>
      </w:r>
      <w:r w:rsidR="0074181F">
        <w:t xml:space="preserve"> </w:t>
      </w:r>
      <w:r w:rsidR="00C605F5">
        <w:t xml:space="preserve">a </w:t>
      </w:r>
      <w:r>
        <w:t xml:space="preserve">decrease </w:t>
      </w:r>
      <w:r w:rsidR="00C96534">
        <w:t xml:space="preserve">in </w:t>
      </w:r>
      <w:r w:rsidR="00C605F5">
        <w:t xml:space="preserve">the </w:t>
      </w:r>
      <w:r>
        <w:t xml:space="preserve">solubility </w:t>
      </w:r>
      <w:r w:rsidR="00C605F5">
        <w:t>limit</w:t>
      </w:r>
      <w:r w:rsidR="00CE095D">
        <w:t xml:space="preserve"> in all cases</w:t>
      </w:r>
      <w:r w:rsidR="00C605F5">
        <w:t xml:space="preserve">. </w:t>
      </w:r>
      <w:r w:rsidR="00CE095D">
        <w:t xml:space="preserve">In detail, only the </w:t>
      </w:r>
      <w:proofErr w:type="spellStart"/>
      <w:r w:rsidR="00640887">
        <w:t>NaK</w:t>
      </w:r>
      <w:proofErr w:type="spellEnd"/>
      <w:r w:rsidR="00CE095D">
        <w:t xml:space="preserve"> series spanned both pure endmembers, but in </w:t>
      </w:r>
      <w:proofErr w:type="gramStart"/>
      <w:r w:rsidR="00CE095D">
        <w:t>general</w:t>
      </w:r>
      <w:proofErr w:type="gramEnd"/>
      <w:r w:rsidR="00CE095D">
        <w:t xml:space="preserve"> variations of solubility limit include the three following characteristics: </w:t>
      </w:r>
      <w:proofErr w:type="spellStart"/>
      <w:r w:rsidR="00CE095D">
        <w:t>i</w:t>
      </w:r>
      <w:proofErr w:type="spellEnd"/>
      <w:r w:rsidR="00CE095D">
        <w:t>) the solubility limit of a pure K-bearing melt</w:t>
      </w:r>
      <w:r w:rsidR="005C42E3">
        <w:t xml:space="preserve"> (</w:t>
      </w:r>
      <w:proofErr w:type="spellStart"/>
      <w:r w:rsidR="005C42E3">
        <w:t>L</w:t>
      </w:r>
      <w:r w:rsidR="005C42E3">
        <w:rPr>
          <w:vertAlign w:val="subscript"/>
        </w:rPr>
        <w:t>inc</w:t>
      </w:r>
      <w:proofErr w:type="spellEnd"/>
      <w:r w:rsidR="005C42E3">
        <w:rPr>
          <w:vertAlign w:val="subscript"/>
        </w:rPr>
        <w:t xml:space="preserve"> </w:t>
      </w:r>
      <w:r w:rsidR="005C42E3">
        <w:t>(V-K</w:t>
      </w:r>
      <w:r w:rsidR="005C42E3" w:rsidRPr="00E50E91">
        <w:t>-22)</w:t>
      </w:r>
      <w:r w:rsidR="005C42E3">
        <w:t xml:space="preserve"> = 1596 ppm at.) </w:t>
      </w:r>
      <w:r w:rsidR="00CE095D">
        <w:t xml:space="preserve"> </w:t>
      </w:r>
      <w:proofErr w:type="gramStart"/>
      <w:r w:rsidR="00CE095D">
        <w:t>is</w:t>
      </w:r>
      <w:proofErr w:type="gramEnd"/>
      <w:r w:rsidR="00CE095D">
        <w:t xml:space="preserve"> lower </w:t>
      </w:r>
      <w:proofErr w:type="spellStart"/>
      <w:r w:rsidR="00CE095D">
        <w:t>that</w:t>
      </w:r>
      <w:proofErr w:type="spellEnd"/>
      <w:r w:rsidR="00CE095D">
        <w:t xml:space="preserve"> that of a pure Na-bearing melt</w:t>
      </w:r>
      <w:r w:rsidR="005C42E3">
        <w:t xml:space="preserve"> (</w:t>
      </w:r>
      <w:proofErr w:type="spellStart"/>
      <w:r w:rsidR="005C42E3">
        <w:t>L</w:t>
      </w:r>
      <w:r w:rsidR="005C42E3">
        <w:rPr>
          <w:vertAlign w:val="subscript"/>
        </w:rPr>
        <w:t>inc</w:t>
      </w:r>
      <w:proofErr w:type="spellEnd"/>
      <w:r w:rsidR="005C42E3">
        <w:rPr>
          <w:vertAlign w:val="subscript"/>
        </w:rPr>
        <w:t xml:space="preserve"> </w:t>
      </w:r>
      <w:r w:rsidR="005C42E3" w:rsidRPr="00E50E91">
        <w:t>(V-Na-22)</w:t>
      </w:r>
      <w:r w:rsidR="005C42E3">
        <w:t xml:space="preserve"> = 3046 ppm at.)</w:t>
      </w:r>
      <w:r w:rsidR="00CE095D">
        <w:t>; ii) upon substitution of small amounts of other alkalis for Na, solubility decreases in all cases, most drastically for Cs</w:t>
      </w:r>
      <w:r w:rsidR="005C42E3">
        <w:t xml:space="preserve"> (</w:t>
      </w:r>
      <w:proofErr w:type="spellStart"/>
      <w:r w:rsidR="005C42E3">
        <w:t>L</w:t>
      </w:r>
      <w:r w:rsidR="005C42E3">
        <w:rPr>
          <w:vertAlign w:val="subscript"/>
        </w:rPr>
        <w:t>inc</w:t>
      </w:r>
      <w:proofErr w:type="spellEnd"/>
      <w:r w:rsidR="005C42E3">
        <w:rPr>
          <w:vertAlign w:val="subscript"/>
        </w:rPr>
        <w:t xml:space="preserve"> </w:t>
      </w:r>
      <w:r w:rsidR="005C42E3" w:rsidRPr="00E50E91">
        <w:t>(V-Na</w:t>
      </w:r>
      <w:r w:rsidR="005C42E3">
        <w:t>Cs</w:t>
      </w:r>
      <w:r w:rsidR="005C42E3" w:rsidRPr="00E50E91">
        <w:t>-22</w:t>
      </w:r>
      <w:r w:rsidR="005C42E3">
        <w:t>-75%</w:t>
      </w:r>
      <w:r w:rsidR="005C42E3" w:rsidRPr="00E50E91">
        <w:t>)</w:t>
      </w:r>
      <w:r w:rsidR="005C42E3">
        <w:t xml:space="preserve"> = </w:t>
      </w:r>
      <w:r w:rsidR="002A649F">
        <w:t>892</w:t>
      </w:r>
      <w:r w:rsidR="005C42E3">
        <w:t xml:space="preserve"> ppm at.) </w:t>
      </w:r>
      <w:r w:rsidR="00CE095D">
        <w:t xml:space="preserve"> </w:t>
      </w:r>
      <w:proofErr w:type="gramStart"/>
      <w:r w:rsidR="00CE095D">
        <w:t>and</w:t>
      </w:r>
      <w:proofErr w:type="gramEnd"/>
      <w:r w:rsidR="00CE095D">
        <w:t xml:space="preserve"> least for Li</w:t>
      </w:r>
      <w:r w:rsidR="002A649F">
        <w:t xml:space="preserve"> (</w:t>
      </w:r>
      <w:proofErr w:type="spellStart"/>
      <w:r w:rsidR="002A649F">
        <w:t>L</w:t>
      </w:r>
      <w:r w:rsidR="002A649F">
        <w:rPr>
          <w:vertAlign w:val="subscript"/>
        </w:rPr>
        <w:t>inc</w:t>
      </w:r>
      <w:proofErr w:type="spellEnd"/>
      <w:r w:rsidR="002A649F">
        <w:rPr>
          <w:vertAlign w:val="subscript"/>
        </w:rPr>
        <w:t xml:space="preserve"> </w:t>
      </w:r>
      <w:r w:rsidR="002A649F" w:rsidRPr="00E50E91">
        <w:t>(V-Na</w:t>
      </w:r>
      <w:r w:rsidR="002A649F">
        <w:t>Li</w:t>
      </w:r>
      <w:r w:rsidR="002A649F" w:rsidRPr="00E50E91">
        <w:t>-22</w:t>
      </w:r>
      <w:r w:rsidR="002A649F">
        <w:t>-50%</w:t>
      </w:r>
      <w:r w:rsidR="002A649F" w:rsidRPr="00E50E91">
        <w:t>)</w:t>
      </w:r>
      <w:r w:rsidR="002A649F">
        <w:t xml:space="preserve"> = 2343 ppm at.)</w:t>
      </w:r>
      <w:r w:rsidR="00CE095D">
        <w:t xml:space="preserve">; iii) for the </w:t>
      </w:r>
      <w:proofErr w:type="spellStart"/>
      <w:r w:rsidR="00640887">
        <w:t>NaK</w:t>
      </w:r>
      <w:proofErr w:type="spellEnd"/>
      <w:r w:rsidR="00CE095D">
        <w:t xml:space="preserve"> series, the variation of solubility limit is non-linear and passes through a minimum. </w:t>
      </w:r>
      <w:r w:rsidR="00E26281">
        <w:t xml:space="preserve">In addition, crystalline iodides were found to highly </w:t>
      </w:r>
      <w:proofErr w:type="gramStart"/>
      <w:r w:rsidR="00E26281">
        <w:t>enriched</w:t>
      </w:r>
      <w:proofErr w:type="gramEnd"/>
      <w:r w:rsidR="00E26281">
        <w:t xml:space="preserve"> in heavy alkali compared to the bulk composition. </w:t>
      </w:r>
      <w:r w:rsidR="00CE095D">
        <w:t xml:space="preserve">All of these observations </w:t>
      </w:r>
      <w:proofErr w:type="gramStart"/>
      <w:r w:rsidR="00CE095D">
        <w:t>can be rationalized</w:t>
      </w:r>
      <w:proofErr w:type="gramEnd"/>
      <w:r w:rsidR="00CE095D">
        <w:t xml:space="preserve"> by a conceptual model based on the idea that I-solubility is limited by saturation in an immiscible alkali-I liquid. </w:t>
      </w:r>
      <w:r w:rsidR="00F156B1">
        <w:t xml:space="preserve">In this case, the greater </w:t>
      </w:r>
      <w:r w:rsidR="002A649F">
        <w:t>enthalpy of mixing between boro</w:t>
      </w:r>
      <w:r w:rsidR="00F156B1">
        <w:t xml:space="preserve">silicate and iodide liquids (that can be related to the size of NBO-rich regions) acts to decrease the solubility limit of </w:t>
      </w:r>
      <w:proofErr w:type="gramStart"/>
      <w:r w:rsidR="00F156B1">
        <w:t>I</w:t>
      </w:r>
      <w:proofErr w:type="gramEnd"/>
      <w:r w:rsidR="00F156B1">
        <w:t xml:space="preserve"> for liquids containing heavy alkalis. On the other hand, consideration of the contribution of entropies of mixing can be used to explain why the intermediate variations are non-linear, passing through a maximum offset from a linear variation at approximately 50</w:t>
      </w:r>
      <w:r w:rsidR="00A37DDC">
        <w:t xml:space="preserve"> </w:t>
      </w:r>
      <w:r w:rsidR="00F156B1">
        <w:t xml:space="preserve">% substitution.  </w:t>
      </w:r>
      <w:bookmarkStart w:id="2" w:name="_GoBack"/>
      <w:bookmarkEnd w:id="2"/>
    </w:p>
    <w:p w14:paraId="4FC03F60" w14:textId="77777777" w:rsidR="00E95750" w:rsidRDefault="00E95750" w:rsidP="00791321">
      <w:pPr>
        <w:pStyle w:val="Titre1"/>
        <w:spacing w:line="480" w:lineRule="auto"/>
      </w:pPr>
      <w:r>
        <w:t>Acknowledgement</w:t>
      </w:r>
      <w:r w:rsidR="005D7E65">
        <w:t>s</w:t>
      </w:r>
    </w:p>
    <w:p w14:paraId="1D4C311A" w14:textId="0F55D52B" w:rsidR="003E6AA1" w:rsidRPr="00EB68F4" w:rsidRDefault="002D35CD" w:rsidP="00EB68F4">
      <w:pPr>
        <w:spacing w:line="480" w:lineRule="auto"/>
        <w:jc w:val="both"/>
      </w:pPr>
      <w:r>
        <w:t>We</w:t>
      </w:r>
      <w:r w:rsidR="00DB3B69" w:rsidRPr="00EB68F4">
        <w:t xml:space="preserve"> thank ORANO and EDF for their financial support and their </w:t>
      </w:r>
      <w:r w:rsidR="005D7E65" w:rsidRPr="00EB68F4">
        <w:t>i</w:t>
      </w:r>
      <w:r w:rsidR="005D7E65">
        <w:t>nvolvement</w:t>
      </w:r>
      <w:r w:rsidR="005D7E65" w:rsidRPr="00EB68F4">
        <w:t xml:space="preserve"> </w:t>
      </w:r>
      <w:r w:rsidR="00DB3B69" w:rsidRPr="00EB68F4">
        <w:t>in this project. We are also grateful to Séverine Bellayer</w:t>
      </w:r>
      <w:r w:rsidR="005D7E65">
        <w:t>,</w:t>
      </w:r>
      <w:r w:rsidR="00DB3B69" w:rsidRPr="00EB68F4">
        <w:t xml:space="preserve"> who </w:t>
      </w:r>
      <w:r w:rsidR="005D7E65">
        <w:t>carried out the</w:t>
      </w:r>
      <w:r w:rsidR="00DB3B69" w:rsidRPr="00EB68F4">
        <w:t xml:space="preserve"> EPMA </w:t>
      </w:r>
      <w:r w:rsidR="005D7E65" w:rsidRPr="00EB68F4">
        <w:t>analys</w:t>
      </w:r>
      <w:r w:rsidR="005D7E65">
        <w:t>e</w:t>
      </w:r>
      <w:r w:rsidR="005D7E65" w:rsidRPr="00EB68F4">
        <w:t>s</w:t>
      </w:r>
      <w:r w:rsidR="005D7E65">
        <w:t>,</w:t>
      </w:r>
      <w:r w:rsidR="005D7E65" w:rsidRPr="00EB68F4">
        <w:t xml:space="preserve"> </w:t>
      </w:r>
      <w:r w:rsidR="003C2209" w:rsidRPr="00EB68F4">
        <w:t>for her</w:t>
      </w:r>
      <w:r w:rsidR="00DB3B69" w:rsidRPr="00EB68F4">
        <w:t xml:space="preserve"> efficiency </w:t>
      </w:r>
      <w:r w:rsidR="003C2209" w:rsidRPr="00EB68F4">
        <w:t xml:space="preserve">and her </w:t>
      </w:r>
      <w:r>
        <w:t>implication</w:t>
      </w:r>
      <w:r w:rsidR="003C2209" w:rsidRPr="00EB68F4">
        <w:t xml:space="preserve">. </w:t>
      </w:r>
    </w:p>
    <w:p w14:paraId="0F046327" w14:textId="77777777" w:rsidR="00DD068D" w:rsidRPr="008E051E" w:rsidRDefault="0065167A" w:rsidP="00791321">
      <w:pPr>
        <w:pStyle w:val="Titre1"/>
        <w:spacing w:line="480" w:lineRule="auto"/>
        <w:jc w:val="both"/>
        <w:rPr>
          <w:rStyle w:val="Rfrenceple"/>
          <w:smallCaps/>
          <w:color w:val="365F91" w:themeColor="accent1" w:themeShade="BF"/>
        </w:rPr>
      </w:pPr>
      <w:r w:rsidRPr="008E051E">
        <w:rPr>
          <w:rStyle w:val="Rfrenceple"/>
          <w:smallCaps/>
          <w:color w:val="365F91" w:themeColor="accent1" w:themeShade="BF"/>
        </w:rPr>
        <w:t>References</w:t>
      </w:r>
    </w:p>
    <w:p w14:paraId="365C8531" w14:textId="77777777" w:rsidR="003A7DA5" w:rsidRPr="008E051E" w:rsidRDefault="003A7DA5" w:rsidP="00791321">
      <w:pPr>
        <w:spacing w:line="480" w:lineRule="auto"/>
      </w:pPr>
    </w:p>
    <w:p w14:paraId="166E8138" w14:textId="77777777" w:rsidR="008F3DA0" w:rsidRPr="008E051E" w:rsidRDefault="008F3DA0" w:rsidP="00791321">
      <w:pPr>
        <w:pStyle w:val="Paragraphedeliste"/>
        <w:numPr>
          <w:ilvl w:val="0"/>
          <w:numId w:val="1"/>
        </w:numPr>
        <w:spacing w:line="480" w:lineRule="auto"/>
      </w:pPr>
      <w:r w:rsidRPr="008E051E">
        <w:t xml:space="preserve">Gin, S., </w:t>
      </w:r>
      <w:proofErr w:type="spellStart"/>
      <w:r w:rsidRPr="008E051E">
        <w:t>Jollivet</w:t>
      </w:r>
      <w:proofErr w:type="spellEnd"/>
      <w:r w:rsidRPr="008E051E">
        <w:t xml:space="preserve">, P., </w:t>
      </w:r>
      <w:proofErr w:type="spellStart"/>
      <w:r w:rsidRPr="008E051E">
        <w:t>Tribet</w:t>
      </w:r>
      <w:proofErr w:type="spellEnd"/>
      <w:r w:rsidRPr="008E051E">
        <w:t xml:space="preserve">, M., </w:t>
      </w:r>
      <w:proofErr w:type="spellStart"/>
      <w:r w:rsidRPr="008E051E">
        <w:t>Peuget</w:t>
      </w:r>
      <w:proofErr w:type="spellEnd"/>
      <w:r w:rsidRPr="008E051E">
        <w:t xml:space="preserve">, S., Schuller, S., 2017. Radionuclide containment in nuclear glasses: an overview. </w:t>
      </w:r>
      <w:proofErr w:type="spellStart"/>
      <w:r w:rsidRPr="008E051E">
        <w:t>Radiochimica</w:t>
      </w:r>
      <w:proofErr w:type="spellEnd"/>
      <w:r w:rsidRPr="008E051E">
        <w:t xml:space="preserve"> </w:t>
      </w:r>
      <w:proofErr w:type="spellStart"/>
      <w:r w:rsidRPr="008E051E">
        <w:t>Acta</w:t>
      </w:r>
      <w:proofErr w:type="spellEnd"/>
      <w:r w:rsidRPr="008E051E">
        <w:t xml:space="preserve"> 105. </w:t>
      </w:r>
      <w:hyperlink r:id="rId19" w:history="1">
        <w:r w:rsidRPr="008E051E">
          <w:rPr>
            <w:rStyle w:val="Lienhypertexte"/>
          </w:rPr>
          <w:t>https://doi.org/10.1515/ract-2016-2658</w:t>
        </w:r>
      </w:hyperlink>
    </w:p>
    <w:p w14:paraId="286001B5" w14:textId="77777777" w:rsidR="008F3DA0" w:rsidRPr="0086489E" w:rsidRDefault="008F3DA0" w:rsidP="00791321">
      <w:pPr>
        <w:pStyle w:val="Paragraphedeliste"/>
        <w:numPr>
          <w:ilvl w:val="0"/>
          <w:numId w:val="1"/>
        </w:numPr>
        <w:spacing w:line="480" w:lineRule="auto"/>
      </w:pPr>
      <w:proofErr w:type="spellStart"/>
      <w:r w:rsidRPr="008C03AD">
        <w:rPr>
          <w:lang w:val="fr-FR"/>
        </w:rPr>
        <w:t>Herbst</w:t>
      </w:r>
      <w:proofErr w:type="spellEnd"/>
      <w:r w:rsidRPr="008C03AD">
        <w:rPr>
          <w:lang w:val="fr-FR"/>
        </w:rPr>
        <w:t xml:space="preserve">, R.S., Baron, P., Nilsson, M., 2011. </w:t>
      </w:r>
      <w:r w:rsidRPr="008F3DA0">
        <w:t xml:space="preserve">Standard and advanced separation: PUREX processes for nuclear fuel reprocessing. </w:t>
      </w:r>
      <w:hyperlink r:id="rId20" w:history="1">
        <w:r w:rsidRPr="0086489E">
          <w:rPr>
            <w:rStyle w:val="Lienhypertexte"/>
          </w:rPr>
          <w:t>https://doi.org/10.1533/9780857092274.2.141</w:t>
        </w:r>
      </w:hyperlink>
    </w:p>
    <w:p w14:paraId="062E57B9" w14:textId="77777777" w:rsidR="008F3DA0" w:rsidRDefault="008F3DA0" w:rsidP="00791321">
      <w:pPr>
        <w:pStyle w:val="Paragraphedeliste"/>
        <w:numPr>
          <w:ilvl w:val="0"/>
          <w:numId w:val="1"/>
        </w:numPr>
        <w:spacing w:line="480" w:lineRule="auto"/>
      </w:pPr>
      <w:proofErr w:type="spellStart"/>
      <w:r w:rsidRPr="008F3DA0">
        <w:t>Frugier</w:t>
      </w:r>
      <w:proofErr w:type="spellEnd"/>
      <w:r w:rsidRPr="008F3DA0">
        <w:t xml:space="preserve">, P., Martin, C., </w:t>
      </w:r>
      <w:proofErr w:type="spellStart"/>
      <w:r w:rsidRPr="008F3DA0">
        <w:t>Ribet</w:t>
      </w:r>
      <w:proofErr w:type="spellEnd"/>
      <w:r w:rsidRPr="008F3DA0">
        <w:t xml:space="preserve">, I., </w:t>
      </w:r>
      <w:proofErr w:type="spellStart"/>
      <w:r w:rsidRPr="008F3DA0">
        <w:t>Advocat</w:t>
      </w:r>
      <w:proofErr w:type="spellEnd"/>
      <w:r w:rsidRPr="008F3DA0">
        <w:t xml:space="preserve">, T., Gin, S., 2005. The effect of composition on the leaching of three nuclear waste glasses: R7T7, AVM and VRZ. Journal of Nuclear Materials 346, 194–207. </w:t>
      </w:r>
      <w:hyperlink r:id="rId21" w:history="1">
        <w:r w:rsidRPr="008F3DA0">
          <w:rPr>
            <w:rStyle w:val="Lienhypertexte"/>
          </w:rPr>
          <w:t>https://doi.org/10.1016/j.jnucmat.2005.06.023</w:t>
        </w:r>
      </w:hyperlink>
    </w:p>
    <w:p w14:paraId="3AE7F4F4" w14:textId="77777777" w:rsidR="008F3DA0" w:rsidRDefault="008F3DA0" w:rsidP="00791321">
      <w:pPr>
        <w:pStyle w:val="Paragraphedeliste"/>
        <w:numPr>
          <w:ilvl w:val="0"/>
          <w:numId w:val="1"/>
        </w:numPr>
        <w:spacing w:line="480" w:lineRule="auto"/>
      </w:pPr>
      <w:proofErr w:type="spellStart"/>
      <w:r w:rsidRPr="008C03AD">
        <w:rPr>
          <w:lang w:val="fr-FR"/>
        </w:rPr>
        <w:t>Labalette</w:t>
      </w:r>
      <w:proofErr w:type="spellEnd"/>
      <w:r w:rsidRPr="008C03AD">
        <w:rPr>
          <w:lang w:val="fr-FR"/>
        </w:rPr>
        <w:t xml:space="preserve">, T., Harman, A., Dupuis, M.-C., 2012. </w:t>
      </w:r>
      <w:r w:rsidRPr="008F3DA0">
        <w:t xml:space="preserve">The </w:t>
      </w:r>
      <w:proofErr w:type="spellStart"/>
      <w:r w:rsidRPr="008F3DA0">
        <w:t>Cigéo</w:t>
      </w:r>
      <w:proofErr w:type="spellEnd"/>
      <w:r w:rsidRPr="008F3DA0">
        <w:t xml:space="preserve"> industrial geological repository project. </w:t>
      </w:r>
      <w:r>
        <w:t xml:space="preserve">RGN 36–41. </w:t>
      </w:r>
      <w:hyperlink r:id="rId22" w:history="1">
        <w:r>
          <w:rPr>
            <w:rStyle w:val="Lienhypertexte"/>
          </w:rPr>
          <w:t>https://doi.org/10.1051/rgn/20125036</w:t>
        </w:r>
      </w:hyperlink>
    </w:p>
    <w:p w14:paraId="6FACF693" w14:textId="77777777" w:rsidR="00F1538A" w:rsidRPr="00F1538A" w:rsidRDefault="00F1538A" w:rsidP="00791321">
      <w:pPr>
        <w:pStyle w:val="Paragraphedeliste"/>
        <w:numPr>
          <w:ilvl w:val="0"/>
          <w:numId w:val="1"/>
        </w:numPr>
        <w:spacing w:line="480" w:lineRule="auto"/>
      </w:pPr>
      <w:r w:rsidRPr="00F1538A">
        <w:t xml:space="preserve">ANDRA, 2005. 2005 dossier. ANDRA’s research </w:t>
      </w:r>
      <w:r w:rsidR="00EF74C3">
        <w:t>into</w:t>
      </w:r>
      <w:r w:rsidR="00EF74C3" w:rsidRPr="00F1538A">
        <w:t xml:space="preserve"> </w:t>
      </w:r>
      <w:r w:rsidRPr="00F1538A">
        <w:t>the geological disposal of high-level and long-lived radioactive wastes. Results and perspectives.</w:t>
      </w:r>
    </w:p>
    <w:p w14:paraId="597C5F9C" w14:textId="77777777" w:rsidR="00F1538A" w:rsidRPr="00F1538A" w:rsidRDefault="00F1538A" w:rsidP="00791321">
      <w:pPr>
        <w:pStyle w:val="Paragraphedeliste"/>
        <w:numPr>
          <w:ilvl w:val="0"/>
          <w:numId w:val="1"/>
        </w:numPr>
        <w:spacing w:line="480" w:lineRule="auto"/>
      </w:pPr>
      <w:r w:rsidRPr="008C03AD">
        <w:rPr>
          <w:lang w:val="fr-FR"/>
        </w:rPr>
        <w:t xml:space="preserve">ANDRA, 2005. Dossier Argile 2005 - Tome Evaluation de sûreté du stockage géologique. </w:t>
      </w:r>
      <w:r w:rsidRPr="00F1538A">
        <w:t>ANDRA.</w:t>
      </w:r>
    </w:p>
    <w:p w14:paraId="136CC768" w14:textId="77777777" w:rsidR="00F1538A" w:rsidRDefault="00F1538A" w:rsidP="00791321">
      <w:pPr>
        <w:pStyle w:val="Paragraphedeliste"/>
        <w:numPr>
          <w:ilvl w:val="0"/>
          <w:numId w:val="1"/>
        </w:numPr>
        <w:spacing w:line="480" w:lineRule="auto"/>
      </w:pPr>
      <w:r w:rsidRPr="00F1538A">
        <w:t xml:space="preserve">McKeown, D.A., Muller, I.S., </w:t>
      </w:r>
      <w:proofErr w:type="spellStart"/>
      <w:r w:rsidRPr="00F1538A">
        <w:t>Pegg</w:t>
      </w:r>
      <w:proofErr w:type="spellEnd"/>
      <w:r w:rsidRPr="00F1538A">
        <w:t xml:space="preserve">, I.L., 2015. Iodine valence and local environments in borosilicate waste glasses using X-ray absorption spectroscopy. </w:t>
      </w:r>
      <w:r>
        <w:t xml:space="preserve">Journal of Nuclear Materials 456, 182–191. </w:t>
      </w:r>
      <w:hyperlink r:id="rId23" w:history="1">
        <w:r>
          <w:rPr>
            <w:rStyle w:val="Lienhypertexte"/>
          </w:rPr>
          <w:t>https://doi.org/10.1016/j.jnucmat.2014.09.033</w:t>
        </w:r>
      </w:hyperlink>
    </w:p>
    <w:p w14:paraId="4F2A8B31" w14:textId="77777777" w:rsidR="00F1538A" w:rsidRDefault="00F1538A" w:rsidP="00791321">
      <w:pPr>
        <w:pStyle w:val="Paragraphedeliste"/>
        <w:numPr>
          <w:ilvl w:val="0"/>
          <w:numId w:val="1"/>
        </w:numPr>
        <w:spacing w:line="480" w:lineRule="auto"/>
      </w:pPr>
      <w:r>
        <w:t xml:space="preserve">Riley, B.J., </w:t>
      </w:r>
      <w:proofErr w:type="spellStart"/>
      <w:r>
        <w:t>Schweiger</w:t>
      </w:r>
      <w:proofErr w:type="spellEnd"/>
      <w:r>
        <w:t xml:space="preserve">, M.J., Kim, D.-S., Lukens Jr., W.W., Williams, B.D., </w:t>
      </w:r>
      <w:proofErr w:type="spellStart"/>
      <w:r>
        <w:t>Iovin</w:t>
      </w:r>
      <w:proofErr w:type="spellEnd"/>
      <w:r>
        <w:t xml:space="preserve">, C., Rodriguez, C.P., Overman, N.R., Bowden, M.E., Dixon, D.R., Crum, J.V., McCloy, J.S., Kruger, A.A., 2014. </w:t>
      </w:r>
      <w:r w:rsidRPr="00F1538A">
        <w:t xml:space="preserve">Iodine solubility in a low-activity waste borosilicate glass at 1000 °C. Journal of Nuclear Materials 452, 178–188. </w:t>
      </w:r>
      <w:hyperlink r:id="rId24" w:history="1">
        <w:r>
          <w:rPr>
            <w:rStyle w:val="Lienhypertexte"/>
          </w:rPr>
          <w:t>https://doi.org/10.1016/j.jnucmat.2014.04.027</w:t>
        </w:r>
      </w:hyperlink>
    </w:p>
    <w:p w14:paraId="2E2AA94C" w14:textId="77777777" w:rsidR="001851E7" w:rsidRPr="001851E7" w:rsidRDefault="001851E7" w:rsidP="001851E7">
      <w:pPr>
        <w:pStyle w:val="Paragraphedeliste"/>
        <w:numPr>
          <w:ilvl w:val="0"/>
          <w:numId w:val="1"/>
        </w:numPr>
        <w:spacing w:line="480" w:lineRule="auto"/>
      </w:pPr>
      <w:r w:rsidRPr="007938CD">
        <w:t xml:space="preserve">Whyatt, G.A., Shade, J.W., </w:t>
      </w:r>
      <w:proofErr w:type="spellStart"/>
      <w:r w:rsidRPr="007938CD">
        <w:t>Stegen</w:t>
      </w:r>
      <w:proofErr w:type="spellEnd"/>
      <w:r w:rsidRPr="007938CD">
        <w:t xml:space="preserve">, G.E., 1996. Volatility and entrainment of feed components and product glass characteristics during pilot-scale </w:t>
      </w:r>
      <w:proofErr w:type="spellStart"/>
      <w:r w:rsidRPr="007938CD">
        <w:t>vitrification</w:t>
      </w:r>
      <w:proofErr w:type="spellEnd"/>
      <w:r w:rsidRPr="007938CD">
        <w:t xml:space="preserve"> of simulated Hanford site low-level waste. </w:t>
      </w:r>
      <w:r w:rsidRPr="001851E7">
        <w:t>Westinghouse Hanford Company, Seattle, Washington.</w:t>
      </w:r>
    </w:p>
    <w:p w14:paraId="35ADA1ED" w14:textId="77777777" w:rsidR="006407A3" w:rsidRPr="007938CD" w:rsidRDefault="006407A3" w:rsidP="006407A3">
      <w:pPr>
        <w:pStyle w:val="Paragraphedeliste"/>
        <w:numPr>
          <w:ilvl w:val="0"/>
          <w:numId w:val="1"/>
        </w:numPr>
        <w:spacing w:line="480" w:lineRule="auto"/>
      </w:pPr>
      <w:r w:rsidRPr="007938CD">
        <w:t>Hrma, P., 2010. Retention of halogens in waste glass. Pacific Northwest National Laboratory, Richland, WA (United States).</w:t>
      </w:r>
    </w:p>
    <w:p w14:paraId="6129C85A" w14:textId="77777777" w:rsidR="00F1538A" w:rsidRPr="00F1538A" w:rsidRDefault="00F1538A" w:rsidP="00791321">
      <w:pPr>
        <w:pStyle w:val="Paragraphedeliste"/>
        <w:numPr>
          <w:ilvl w:val="0"/>
          <w:numId w:val="1"/>
        </w:numPr>
        <w:spacing w:line="480" w:lineRule="auto"/>
      </w:pPr>
      <w:r w:rsidRPr="008C03AD">
        <w:rPr>
          <w:lang w:val="fr-FR"/>
        </w:rPr>
        <w:t xml:space="preserve">Grousset, L., 2016. Incorporation de l’iode dans les silicates fondus. </w:t>
      </w:r>
      <w:proofErr w:type="spellStart"/>
      <w:r w:rsidRPr="00F1538A">
        <w:t>Institut</w:t>
      </w:r>
      <w:proofErr w:type="spellEnd"/>
      <w:r w:rsidRPr="00F1538A">
        <w:t xml:space="preserve"> de Physique du Globe de Paris</w:t>
      </w:r>
      <w:r w:rsidR="006407A3">
        <w:t>, PhD Thesis.</w:t>
      </w:r>
    </w:p>
    <w:p w14:paraId="1AF81AEF" w14:textId="77777777" w:rsidR="00F1538A" w:rsidRPr="00F1538A" w:rsidRDefault="00F1538A" w:rsidP="00791321">
      <w:pPr>
        <w:pStyle w:val="Paragraphedeliste"/>
        <w:numPr>
          <w:ilvl w:val="0"/>
          <w:numId w:val="1"/>
        </w:numPr>
        <w:spacing w:line="480" w:lineRule="auto"/>
      </w:pPr>
      <w:proofErr w:type="spellStart"/>
      <w:r w:rsidRPr="00E716F2">
        <w:lastRenderedPageBreak/>
        <w:t>Caurant</w:t>
      </w:r>
      <w:proofErr w:type="spellEnd"/>
      <w:r w:rsidRPr="00E716F2">
        <w:t xml:space="preserve">, D. (Ed.), 2009. Glasses, glass-ceramics and ceramics for immobilization of highly radioactive nuclear wastes. </w:t>
      </w:r>
      <w:r w:rsidRPr="00F1538A">
        <w:t>Nova Science Publishers, New York.</w:t>
      </w:r>
    </w:p>
    <w:p w14:paraId="3B2E0E6D" w14:textId="77777777" w:rsidR="00F1538A" w:rsidRPr="00F1538A" w:rsidRDefault="00F1538A" w:rsidP="00791321">
      <w:pPr>
        <w:pStyle w:val="Paragraphedeliste"/>
        <w:numPr>
          <w:ilvl w:val="0"/>
          <w:numId w:val="1"/>
        </w:numPr>
        <w:spacing w:line="480" w:lineRule="auto"/>
      </w:pPr>
      <w:r w:rsidRPr="00E716F2">
        <w:t xml:space="preserve">Hattori, Y., </w:t>
      </w:r>
      <w:proofErr w:type="spellStart"/>
      <w:r w:rsidRPr="00E716F2">
        <w:t>Wakasugi</w:t>
      </w:r>
      <w:proofErr w:type="spellEnd"/>
      <w:r w:rsidRPr="00E716F2">
        <w:t xml:space="preserve">, T., </w:t>
      </w:r>
      <w:proofErr w:type="spellStart"/>
      <w:r w:rsidRPr="00E716F2">
        <w:t>Shiomi</w:t>
      </w:r>
      <w:proofErr w:type="spellEnd"/>
      <w:r w:rsidRPr="00E716F2">
        <w:t xml:space="preserve">, H., Nishii, J., </w:t>
      </w:r>
      <w:proofErr w:type="spellStart"/>
      <w:r w:rsidRPr="00E716F2">
        <w:t>Kadono</w:t>
      </w:r>
      <w:proofErr w:type="spellEnd"/>
      <w:r w:rsidRPr="00E716F2">
        <w:t xml:space="preserve">, K., 2012. </w:t>
      </w:r>
      <w:r w:rsidRPr="00F1538A">
        <w:t xml:space="preserve">Li+ for Na+ ion-exchange-induced phase separation in borosilicate glass. Journal of Materials Research 27, 999–1005. </w:t>
      </w:r>
      <w:hyperlink r:id="rId25" w:history="1">
        <w:r w:rsidRPr="00F1538A">
          <w:rPr>
            <w:rStyle w:val="Lienhypertexte"/>
          </w:rPr>
          <w:t>https://doi.org/10.1557/jmr.2012.33</w:t>
        </w:r>
      </w:hyperlink>
    </w:p>
    <w:p w14:paraId="70EC5000" w14:textId="77777777" w:rsidR="009D3CAA" w:rsidRPr="009D3CAA" w:rsidRDefault="00F1538A" w:rsidP="00791321">
      <w:pPr>
        <w:pStyle w:val="Paragraphedeliste"/>
        <w:numPr>
          <w:ilvl w:val="0"/>
          <w:numId w:val="1"/>
        </w:numPr>
        <w:spacing w:line="480" w:lineRule="auto"/>
        <w:rPr>
          <w:rStyle w:val="Lienhypertexte"/>
          <w:color w:val="auto"/>
          <w:u w:val="none"/>
        </w:rPr>
      </w:pPr>
      <w:r w:rsidRPr="00F1538A">
        <w:t xml:space="preserve">V. </w:t>
      </w:r>
      <w:proofErr w:type="spellStart"/>
      <w:r w:rsidRPr="00F1538A">
        <w:t>McGahay</w:t>
      </w:r>
      <w:proofErr w:type="spellEnd"/>
      <w:r w:rsidRPr="00F1538A">
        <w:t xml:space="preserve">, M. </w:t>
      </w:r>
      <w:proofErr w:type="spellStart"/>
      <w:r w:rsidRPr="00F1538A">
        <w:t>Tomozawa</w:t>
      </w:r>
      <w:proofErr w:type="spellEnd"/>
      <w:r w:rsidRPr="00F1538A">
        <w:t xml:space="preserve">, 1989. The origin of phase separation in silicate melts and glasses. </w:t>
      </w:r>
      <w:r w:rsidRPr="009D3CAA">
        <w:t xml:space="preserve">Journal of Non-Crystalline Solids 109, 27–34. </w:t>
      </w:r>
      <w:hyperlink r:id="rId26" w:history="1">
        <w:r w:rsidRPr="009D3CAA">
          <w:rPr>
            <w:rStyle w:val="Lienhypertexte"/>
          </w:rPr>
          <w:t>https://doi.org/10.1016/0022-3093(89)90437-7</w:t>
        </w:r>
      </w:hyperlink>
    </w:p>
    <w:p w14:paraId="34C5F920" w14:textId="77777777" w:rsidR="009D3CAA" w:rsidRPr="00EB5427" w:rsidRDefault="009D3CAA" w:rsidP="00791321">
      <w:pPr>
        <w:pStyle w:val="Paragraphedeliste"/>
        <w:numPr>
          <w:ilvl w:val="0"/>
          <w:numId w:val="1"/>
        </w:numPr>
        <w:spacing w:line="480" w:lineRule="auto"/>
      </w:pPr>
      <w:r w:rsidRPr="008C03AD">
        <w:rPr>
          <w:lang w:val="fr-FR"/>
        </w:rPr>
        <w:t xml:space="preserve">Du, L.-S., Stebbins, J.F., 2005. </w:t>
      </w:r>
      <w:r w:rsidRPr="009D3CAA">
        <w:t xml:space="preserve">Network connectivity in aluminoborosilicate glasses: A high-resolution 11B, 27Al and 17O NMR study. Journal of Non-Crystalline Solids 351, 3508–3520. </w:t>
      </w:r>
      <w:hyperlink r:id="rId27" w:history="1">
        <w:r w:rsidRPr="009D3CAA">
          <w:rPr>
            <w:color w:val="0000FF"/>
            <w:u w:val="single"/>
          </w:rPr>
          <w:t>https://doi.org/10.1016/j.jnoncrysol.2005.08.033</w:t>
        </w:r>
      </w:hyperlink>
    </w:p>
    <w:p w14:paraId="29F31479" w14:textId="77777777" w:rsidR="00EB5427" w:rsidRPr="00603F86" w:rsidRDefault="00EB5427" w:rsidP="00791321">
      <w:pPr>
        <w:pStyle w:val="Paragraphedeliste"/>
        <w:numPr>
          <w:ilvl w:val="0"/>
          <w:numId w:val="1"/>
        </w:numPr>
        <w:spacing w:line="480" w:lineRule="auto"/>
      </w:pPr>
      <w:r w:rsidRPr="00EB5427">
        <w:t xml:space="preserve">Frischat, G.H., </w:t>
      </w:r>
      <w:proofErr w:type="spellStart"/>
      <w:r w:rsidRPr="00EB5427">
        <w:t>Poggemann</w:t>
      </w:r>
      <w:proofErr w:type="spellEnd"/>
      <w:r w:rsidRPr="00EB5427">
        <w:t xml:space="preserve">, J.-F., </w:t>
      </w:r>
      <w:proofErr w:type="spellStart"/>
      <w:r w:rsidRPr="00EB5427">
        <w:t>Heide</w:t>
      </w:r>
      <w:proofErr w:type="spellEnd"/>
      <w:r w:rsidRPr="00EB5427">
        <w:t xml:space="preserve">, G., 2004. Nanostructure and atomic structure of glass seen by atomic force microscopy. Journal of Non-Crystalline Solids, Physics of Non-Crystalline Solids 10 345–346, 197–202. </w:t>
      </w:r>
      <w:hyperlink r:id="rId28" w:history="1">
        <w:r w:rsidRPr="00603F86">
          <w:rPr>
            <w:rStyle w:val="Lienhypertexte"/>
          </w:rPr>
          <w:t>https://doi.org/10.1016/j.jnoncrysol.2004.08.022</w:t>
        </w:r>
      </w:hyperlink>
    </w:p>
    <w:p w14:paraId="6D65233F" w14:textId="77777777" w:rsidR="007D4D8D" w:rsidRPr="00116509" w:rsidRDefault="007D4D8D" w:rsidP="00791321">
      <w:pPr>
        <w:pStyle w:val="Paragraphedeliste"/>
        <w:numPr>
          <w:ilvl w:val="0"/>
          <w:numId w:val="1"/>
        </w:numPr>
        <w:spacing w:line="480" w:lineRule="auto"/>
        <w:rPr>
          <w:rStyle w:val="Lienhypertexte"/>
          <w:color w:val="auto"/>
          <w:u w:val="none"/>
        </w:rPr>
      </w:pPr>
      <w:r w:rsidRPr="007D4D8D">
        <w:t xml:space="preserve">Carroll, M.R., </w:t>
      </w:r>
      <w:proofErr w:type="spellStart"/>
      <w:r w:rsidRPr="007D4D8D">
        <w:t>Stolper</w:t>
      </w:r>
      <w:proofErr w:type="spellEnd"/>
      <w:r w:rsidRPr="007D4D8D">
        <w:t xml:space="preserve">, E.M., 1993. Noble gas </w:t>
      </w:r>
      <w:proofErr w:type="spellStart"/>
      <w:r w:rsidRPr="007D4D8D">
        <w:t>solubilities</w:t>
      </w:r>
      <w:proofErr w:type="spellEnd"/>
      <w:r w:rsidRPr="007D4D8D">
        <w:t xml:space="preserve"> in silicate melts and glasses: New experimental results for argon and the relationship between solubility and ionic porosity. </w:t>
      </w:r>
      <w:proofErr w:type="spellStart"/>
      <w:r>
        <w:t>Geochimica</w:t>
      </w:r>
      <w:proofErr w:type="spellEnd"/>
      <w:r>
        <w:t xml:space="preserve"> </w:t>
      </w:r>
      <w:proofErr w:type="gramStart"/>
      <w:r>
        <w:t>et</w:t>
      </w:r>
      <w:proofErr w:type="gramEnd"/>
      <w:r>
        <w:t xml:space="preserve"> </w:t>
      </w:r>
      <w:proofErr w:type="spellStart"/>
      <w:r>
        <w:t>Cosmochimica</w:t>
      </w:r>
      <w:proofErr w:type="spellEnd"/>
      <w:r>
        <w:t xml:space="preserve"> </w:t>
      </w:r>
      <w:proofErr w:type="spellStart"/>
      <w:r>
        <w:t>Acta</w:t>
      </w:r>
      <w:proofErr w:type="spellEnd"/>
      <w:r>
        <w:t xml:space="preserve"> 57, 5039–5051. </w:t>
      </w:r>
      <w:hyperlink r:id="rId29" w:history="1">
        <w:r w:rsidRPr="007D4D8D">
          <w:rPr>
            <w:rStyle w:val="Lienhypertexte"/>
          </w:rPr>
          <w:t>https://doi.org/10.1016/0016-7037(93)90606-W</w:t>
        </w:r>
      </w:hyperlink>
    </w:p>
    <w:p w14:paraId="76FC6FFE" w14:textId="77777777" w:rsidR="00116509" w:rsidRDefault="00116509" w:rsidP="00116509">
      <w:pPr>
        <w:pStyle w:val="Paragraphedeliste"/>
        <w:numPr>
          <w:ilvl w:val="0"/>
          <w:numId w:val="1"/>
        </w:numPr>
      </w:pPr>
      <w:proofErr w:type="spellStart"/>
      <w:r>
        <w:t>Linard</w:t>
      </w:r>
      <w:proofErr w:type="spellEnd"/>
      <w:r>
        <w:t xml:space="preserve">, Y., </w:t>
      </w:r>
      <w:proofErr w:type="spellStart"/>
      <w:r>
        <w:t>Nonnet</w:t>
      </w:r>
      <w:proofErr w:type="spellEnd"/>
      <w:r>
        <w:t xml:space="preserve">, H., </w:t>
      </w:r>
      <w:proofErr w:type="spellStart"/>
      <w:r>
        <w:t>Advocat</w:t>
      </w:r>
      <w:proofErr w:type="spellEnd"/>
      <w:r>
        <w:t xml:space="preserve">, T., 2008. Physicochemical model for predicting molten glass density. Journal of Non-Crystalline Solids 354, 4917–4926. </w:t>
      </w:r>
      <w:hyperlink r:id="rId30" w:history="1">
        <w:r>
          <w:rPr>
            <w:rStyle w:val="Lienhypertexte"/>
          </w:rPr>
          <w:t>https://doi.org/10.1016/j.jnoncrysol.2008.07.013</w:t>
        </w:r>
      </w:hyperlink>
    </w:p>
    <w:p w14:paraId="61A8AA4B" w14:textId="77777777" w:rsidR="00116509" w:rsidRDefault="00116509" w:rsidP="00116509">
      <w:pPr>
        <w:pStyle w:val="Paragraphedeliste"/>
        <w:ind w:left="-75"/>
      </w:pPr>
    </w:p>
    <w:p w14:paraId="5C06180E" w14:textId="77777777" w:rsidR="00935E91" w:rsidRDefault="00935E91" w:rsidP="00791321">
      <w:pPr>
        <w:pStyle w:val="Paragraphedeliste"/>
        <w:numPr>
          <w:ilvl w:val="0"/>
          <w:numId w:val="1"/>
        </w:numPr>
        <w:spacing w:line="480" w:lineRule="auto"/>
      </w:pPr>
      <w:r w:rsidRPr="008C03AD">
        <w:rPr>
          <w:lang w:val="fr-FR"/>
        </w:rPr>
        <w:t xml:space="preserve">Yamashita, H., </w:t>
      </w:r>
      <w:proofErr w:type="spellStart"/>
      <w:r w:rsidRPr="008C03AD">
        <w:rPr>
          <w:lang w:val="fr-FR"/>
        </w:rPr>
        <w:t>Inoue</w:t>
      </w:r>
      <w:proofErr w:type="spellEnd"/>
      <w:r w:rsidRPr="008C03AD">
        <w:rPr>
          <w:lang w:val="fr-FR"/>
        </w:rPr>
        <w:t xml:space="preserve">, K., </w:t>
      </w:r>
      <w:proofErr w:type="spellStart"/>
      <w:r w:rsidRPr="008C03AD">
        <w:rPr>
          <w:lang w:val="fr-FR"/>
        </w:rPr>
        <w:t>Nakajin</w:t>
      </w:r>
      <w:proofErr w:type="spellEnd"/>
      <w:r w:rsidRPr="008C03AD">
        <w:rPr>
          <w:lang w:val="fr-FR"/>
        </w:rPr>
        <w:t xml:space="preserve">, T., </w:t>
      </w:r>
      <w:proofErr w:type="spellStart"/>
      <w:r w:rsidRPr="008C03AD">
        <w:rPr>
          <w:lang w:val="fr-FR"/>
        </w:rPr>
        <w:t>Inoue</w:t>
      </w:r>
      <w:proofErr w:type="spellEnd"/>
      <w:r w:rsidRPr="008C03AD">
        <w:rPr>
          <w:lang w:val="fr-FR"/>
        </w:rPr>
        <w:t xml:space="preserve">, H., </w:t>
      </w:r>
      <w:proofErr w:type="spellStart"/>
      <w:r w:rsidRPr="008C03AD">
        <w:rPr>
          <w:lang w:val="fr-FR"/>
        </w:rPr>
        <w:t>Maekawa</w:t>
      </w:r>
      <w:proofErr w:type="spellEnd"/>
      <w:r w:rsidRPr="008C03AD">
        <w:rPr>
          <w:lang w:val="fr-FR"/>
        </w:rPr>
        <w:t xml:space="preserve">, T., 2003. </w:t>
      </w:r>
      <w:r w:rsidRPr="00935E91">
        <w:t>Nuclear magnetic resonance studies of 0.139MO (or M</w:t>
      </w:r>
      <w:r w:rsidRPr="00935E91">
        <w:rPr>
          <w:rFonts w:ascii="Times New Roman" w:hAnsi="Times New Roman" w:cs="Times New Roman"/>
        </w:rPr>
        <w:t>′</w:t>
      </w:r>
      <w:r w:rsidRPr="00935E91">
        <w:rPr>
          <w:rFonts w:ascii="Cambria" w:hAnsi="Cambria" w:cs="Cambria"/>
        </w:rPr>
        <w:t>2O) · 0.673SiO2 · (0.188−x</w:t>
      </w:r>
      <w:proofErr w:type="gramStart"/>
      <w:r w:rsidRPr="00935E91">
        <w:rPr>
          <w:rFonts w:ascii="Cambria" w:hAnsi="Cambria" w:cs="Cambria"/>
        </w:rPr>
        <w:t>)Al2O3</w:t>
      </w:r>
      <w:proofErr w:type="gramEnd"/>
      <w:r w:rsidRPr="00935E91">
        <w:rPr>
          <w:rFonts w:ascii="Cambria" w:hAnsi="Cambria" w:cs="Cambria"/>
        </w:rPr>
        <w:t xml:space="preserve"> · xB2O3 (M=Mg, Ca, </w:t>
      </w:r>
      <w:proofErr w:type="spellStart"/>
      <w:r w:rsidRPr="00935E91">
        <w:rPr>
          <w:rFonts w:ascii="Cambria" w:hAnsi="Cambria" w:cs="Cambria"/>
        </w:rPr>
        <w:t>Sr</w:t>
      </w:r>
      <w:proofErr w:type="spellEnd"/>
      <w:r w:rsidRPr="00935E91">
        <w:rPr>
          <w:rFonts w:ascii="Cambria" w:hAnsi="Cambria" w:cs="Cambria"/>
        </w:rPr>
        <w:t xml:space="preserve"> and Ba, M</w:t>
      </w:r>
      <w:r w:rsidRPr="00935E91">
        <w:rPr>
          <w:rFonts w:ascii="Times New Roman" w:hAnsi="Times New Roman" w:cs="Times New Roman"/>
        </w:rPr>
        <w:t>′</w:t>
      </w:r>
      <w:r w:rsidRPr="00935E91">
        <w:rPr>
          <w:rFonts w:ascii="Cambria" w:hAnsi="Cambria" w:cs="Cambria"/>
        </w:rPr>
        <w:t xml:space="preserve">=Na and K) glasses. </w:t>
      </w:r>
      <w:r>
        <w:t xml:space="preserve">Journal of Non-Crystalline Solids 331, 128–136. </w:t>
      </w:r>
      <w:hyperlink r:id="rId31" w:history="1">
        <w:r w:rsidRPr="00935E91">
          <w:rPr>
            <w:rStyle w:val="Lienhypertexte"/>
          </w:rPr>
          <w:t>https://doi.org/10.1016/j.jnoncrysol.2003.08.086</w:t>
        </w:r>
      </w:hyperlink>
    </w:p>
    <w:p w14:paraId="70D5A7C6" w14:textId="77777777" w:rsidR="00935E91" w:rsidRDefault="00935E91" w:rsidP="00791321">
      <w:pPr>
        <w:pStyle w:val="Paragraphedeliste"/>
        <w:numPr>
          <w:ilvl w:val="0"/>
          <w:numId w:val="1"/>
        </w:numPr>
        <w:spacing w:line="480" w:lineRule="auto"/>
      </w:pPr>
      <w:r w:rsidRPr="008C03AD">
        <w:rPr>
          <w:lang w:val="fr-FR"/>
        </w:rPr>
        <w:t xml:space="preserve">Wu, J., Stebbins, J.F., 2013. </w:t>
      </w:r>
      <w:r w:rsidRPr="00935E91">
        <w:t xml:space="preserve">Temperature and </w:t>
      </w:r>
      <w:proofErr w:type="gramStart"/>
      <w:r w:rsidRPr="00935E91">
        <w:t>modifier cation field strength effects</w:t>
      </w:r>
      <w:proofErr w:type="gramEnd"/>
      <w:r w:rsidRPr="00935E91">
        <w:t xml:space="preserve"> on aluminoborosilicate glass network structure. </w:t>
      </w:r>
      <w:r>
        <w:t xml:space="preserve">Journal of Non-Crystalline Solids 362, 73–81. </w:t>
      </w:r>
      <w:hyperlink r:id="rId32" w:history="1">
        <w:r w:rsidRPr="00935E91">
          <w:rPr>
            <w:rStyle w:val="Lienhypertexte"/>
          </w:rPr>
          <w:t>https://doi.org/10.1016/j.jnoncrysol.2012.11.005</w:t>
        </w:r>
      </w:hyperlink>
    </w:p>
    <w:p w14:paraId="4F925D33" w14:textId="77777777" w:rsidR="00935E91" w:rsidRDefault="00935E91" w:rsidP="00791321">
      <w:pPr>
        <w:pStyle w:val="Paragraphedeliste"/>
        <w:numPr>
          <w:ilvl w:val="0"/>
          <w:numId w:val="1"/>
        </w:numPr>
        <w:spacing w:line="480" w:lineRule="auto"/>
      </w:pPr>
      <w:r w:rsidRPr="008C03AD">
        <w:rPr>
          <w:lang w:val="fr-FR"/>
        </w:rPr>
        <w:lastRenderedPageBreak/>
        <w:t xml:space="preserve">Wu, J., Stebbins, J.F., 2009. </w:t>
      </w:r>
      <w:r w:rsidRPr="00935E91">
        <w:t xml:space="preserve">Effects of cation field strength on the structure of aluminoborosilicate glasses: High-resolution 11B, 27Al and 23Na MAS NMR. </w:t>
      </w:r>
      <w:r>
        <w:t xml:space="preserve">Journal of Non-Crystalline Solids 355, 556–562. </w:t>
      </w:r>
      <w:hyperlink r:id="rId33" w:history="1">
        <w:r w:rsidRPr="00935E91">
          <w:rPr>
            <w:rStyle w:val="Lienhypertexte"/>
          </w:rPr>
          <w:t>https://doi.org/10.1016/j.jnoncrysol.2009.01.025</w:t>
        </w:r>
      </w:hyperlink>
    </w:p>
    <w:p w14:paraId="3D0E5A8C" w14:textId="77777777" w:rsidR="00AB641A" w:rsidRPr="00AB641A" w:rsidRDefault="00AB641A" w:rsidP="00791321">
      <w:pPr>
        <w:pStyle w:val="Paragraphedeliste"/>
        <w:numPr>
          <w:ilvl w:val="0"/>
          <w:numId w:val="1"/>
        </w:numPr>
        <w:spacing w:line="480" w:lineRule="auto"/>
      </w:pPr>
      <w:r w:rsidRPr="008C03AD">
        <w:rPr>
          <w:lang w:val="fr-FR"/>
        </w:rPr>
        <w:t xml:space="preserve">Du, L.-S., Stebbins, J.F., 2003. </w:t>
      </w:r>
      <w:r w:rsidRPr="00AB641A">
        <w:t xml:space="preserve">Site Preference and Si/B Mixing in Mixed-Alkali Borosilicate Glasses: A High-Resolution </w:t>
      </w:r>
      <w:r w:rsidRPr="00AB641A">
        <w:rPr>
          <w:vertAlign w:val="superscript"/>
        </w:rPr>
        <w:t>11</w:t>
      </w:r>
      <w:r w:rsidRPr="00AB641A">
        <w:t xml:space="preserve"> B and </w:t>
      </w:r>
      <w:r w:rsidRPr="00AB641A">
        <w:rPr>
          <w:vertAlign w:val="superscript"/>
        </w:rPr>
        <w:t>17</w:t>
      </w:r>
      <w:r w:rsidRPr="00AB641A">
        <w:t xml:space="preserve"> O NMR Study. Chemistry of Materials 15, 3913–3921. </w:t>
      </w:r>
      <w:hyperlink r:id="rId34" w:history="1">
        <w:r w:rsidRPr="00AB641A">
          <w:rPr>
            <w:color w:val="0000FF"/>
            <w:u w:val="single"/>
          </w:rPr>
          <w:t>https://doi.org/10.1021/cm034427r</w:t>
        </w:r>
      </w:hyperlink>
    </w:p>
    <w:p w14:paraId="2B1DD264" w14:textId="77777777" w:rsidR="00A1031B" w:rsidRDefault="00A1031B" w:rsidP="001B1D3D">
      <w:pPr>
        <w:pStyle w:val="Paragraphedeliste"/>
        <w:numPr>
          <w:ilvl w:val="0"/>
          <w:numId w:val="1"/>
        </w:numPr>
        <w:spacing w:line="480" w:lineRule="auto"/>
      </w:pPr>
      <w:r w:rsidRPr="00DA0812">
        <w:rPr>
          <w:lang w:val="fr-FR"/>
        </w:rPr>
        <w:t xml:space="preserve">Du, L.-S., Stebbins, J.F., 2003. </w:t>
      </w:r>
      <w:r>
        <w:t xml:space="preserve">Solid-state NMR study of metastable immiscibility in alkali borosilicate glasses. Journal of Non-Crystalline Solids 315, 239–255. </w:t>
      </w:r>
      <w:hyperlink r:id="rId35" w:history="1">
        <w:r w:rsidRPr="001B1D3D">
          <w:rPr>
            <w:color w:val="0000FF"/>
            <w:u w:val="single"/>
          </w:rPr>
          <w:t>https://doi.org/10.1016/S0022-3093(02)01604-6</w:t>
        </w:r>
      </w:hyperlink>
    </w:p>
    <w:p w14:paraId="058F39E6" w14:textId="42960EE8" w:rsidR="001B1D3D" w:rsidRPr="001B1D3D" w:rsidRDefault="001B1D3D" w:rsidP="001B1D3D">
      <w:pPr>
        <w:pStyle w:val="Paragraphedeliste"/>
        <w:numPr>
          <w:ilvl w:val="0"/>
          <w:numId w:val="1"/>
        </w:numPr>
        <w:spacing w:line="480" w:lineRule="auto"/>
      </w:pPr>
      <w:r w:rsidRPr="001B1D3D">
        <w:t xml:space="preserve">F.Y. </w:t>
      </w:r>
      <w:proofErr w:type="spellStart"/>
      <w:r w:rsidRPr="001B1D3D">
        <w:t>Galakhov</w:t>
      </w:r>
      <w:proofErr w:type="spellEnd"/>
      <w:r w:rsidRPr="001B1D3D">
        <w:t xml:space="preserve">, V.I. </w:t>
      </w:r>
      <w:proofErr w:type="spellStart"/>
      <w:r w:rsidRPr="001B1D3D">
        <w:t>Averjanov</w:t>
      </w:r>
      <w:proofErr w:type="spellEnd"/>
      <w:r w:rsidRPr="001B1D3D">
        <w:t xml:space="preserve">, V.T. </w:t>
      </w:r>
      <w:proofErr w:type="spellStart"/>
      <w:r w:rsidRPr="001B1D3D">
        <w:t>Vavilonova</w:t>
      </w:r>
      <w:proofErr w:type="spellEnd"/>
      <w:r w:rsidRPr="001B1D3D">
        <w:t xml:space="preserve">, M.P. </w:t>
      </w:r>
      <w:proofErr w:type="spellStart"/>
      <w:r w:rsidRPr="001B1D3D">
        <w:t>Areshev</w:t>
      </w:r>
      <w:proofErr w:type="spellEnd"/>
      <w:r w:rsidRPr="001B1D3D">
        <w:t xml:space="preserve">, </w:t>
      </w:r>
      <w:proofErr w:type="spellStart"/>
      <w:r w:rsidRPr="001B1D3D">
        <w:t>Fiz</w:t>
      </w:r>
      <w:proofErr w:type="spellEnd"/>
      <w:r w:rsidRPr="001B1D3D">
        <w:t xml:space="preserve">. </w:t>
      </w:r>
      <w:proofErr w:type="spellStart"/>
      <w:r w:rsidRPr="001B1D3D">
        <w:t>Khim</w:t>
      </w:r>
      <w:proofErr w:type="spellEnd"/>
      <w:r w:rsidRPr="001B1D3D">
        <w:t xml:space="preserve">. </w:t>
      </w:r>
      <w:proofErr w:type="spellStart"/>
      <w:r w:rsidRPr="001B1D3D">
        <w:t>Stekla</w:t>
      </w:r>
      <w:proofErr w:type="spellEnd"/>
      <w:r w:rsidRPr="001B1D3D">
        <w:t xml:space="preserve"> 7 (1981) 38.</w:t>
      </w:r>
    </w:p>
    <w:p w14:paraId="3BEDAB96" w14:textId="77777777" w:rsidR="00002E5D" w:rsidRPr="00731DBC" w:rsidRDefault="00002E5D" w:rsidP="00002E5D">
      <w:pPr>
        <w:pStyle w:val="Paragraphedeliste"/>
        <w:numPr>
          <w:ilvl w:val="0"/>
          <w:numId w:val="1"/>
        </w:numPr>
        <w:spacing w:line="480" w:lineRule="auto"/>
        <w:rPr>
          <w:lang w:val="fr-FR"/>
        </w:rPr>
      </w:pPr>
      <w:proofErr w:type="spellStart"/>
      <w:r w:rsidRPr="00002E5D">
        <w:t>Isard</w:t>
      </w:r>
      <w:proofErr w:type="spellEnd"/>
      <w:r w:rsidRPr="00002E5D">
        <w:t xml:space="preserve">, J.O., 1969. The mixed alkali effect in glass. </w:t>
      </w:r>
      <w:r w:rsidRPr="00731DBC">
        <w:rPr>
          <w:lang w:val="fr-FR"/>
        </w:rPr>
        <w:t>Journal of Non-</w:t>
      </w:r>
      <w:proofErr w:type="spellStart"/>
      <w:r w:rsidRPr="00731DBC">
        <w:rPr>
          <w:lang w:val="fr-FR"/>
        </w:rPr>
        <w:t>Crystalline</w:t>
      </w:r>
      <w:proofErr w:type="spellEnd"/>
      <w:r w:rsidRPr="00731DBC">
        <w:rPr>
          <w:lang w:val="fr-FR"/>
        </w:rPr>
        <w:t xml:space="preserve"> </w:t>
      </w:r>
      <w:proofErr w:type="spellStart"/>
      <w:r w:rsidRPr="00731DBC">
        <w:rPr>
          <w:lang w:val="fr-FR"/>
        </w:rPr>
        <w:t>Solids</w:t>
      </w:r>
      <w:proofErr w:type="spellEnd"/>
      <w:r w:rsidRPr="00731DBC">
        <w:rPr>
          <w:lang w:val="fr-FR"/>
        </w:rPr>
        <w:t xml:space="preserve"> 1, 235–261. </w:t>
      </w:r>
      <w:hyperlink r:id="rId36" w:history="1">
        <w:r w:rsidRPr="00731DBC">
          <w:rPr>
            <w:lang w:val="fr-FR"/>
          </w:rPr>
          <w:t>https://doi.org/10.1016/0022-3093(69)90003-9</w:t>
        </w:r>
      </w:hyperlink>
    </w:p>
    <w:p w14:paraId="5F77250D" w14:textId="77777777" w:rsidR="00D91790" w:rsidRPr="00D91790" w:rsidRDefault="00D91790" w:rsidP="00D91790">
      <w:pPr>
        <w:pStyle w:val="Paragraphedeliste"/>
        <w:numPr>
          <w:ilvl w:val="0"/>
          <w:numId w:val="1"/>
        </w:numPr>
        <w:spacing w:line="480" w:lineRule="auto"/>
        <w:rPr>
          <w:lang w:val="fr-FR"/>
        </w:rPr>
      </w:pPr>
      <w:r w:rsidRPr="006609D4">
        <w:t xml:space="preserve">Crichton, S.N., Barbieri, T.J., </w:t>
      </w:r>
      <w:proofErr w:type="spellStart"/>
      <w:r w:rsidRPr="006609D4">
        <w:t>Tomozawa</w:t>
      </w:r>
      <w:proofErr w:type="spellEnd"/>
      <w:r w:rsidRPr="006609D4">
        <w:t xml:space="preserve">, M., 1995. Solubility Limits for Troublesome Components in a Simulated Low Level Nuclear Waste Glass. </w:t>
      </w:r>
      <w:proofErr w:type="spellStart"/>
      <w:r w:rsidRPr="00D91790">
        <w:rPr>
          <w:lang w:val="fr-FR"/>
        </w:rPr>
        <w:t>Ceram</w:t>
      </w:r>
      <w:proofErr w:type="spellEnd"/>
      <w:r w:rsidRPr="00D91790">
        <w:rPr>
          <w:lang w:val="fr-FR"/>
        </w:rPr>
        <w:t>. Trans. 61, 283–290.</w:t>
      </w:r>
    </w:p>
    <w:p w14:paraId="13C90A63" w14:textId="0C989370" w:rsidR="00A227D4" w:rsidRDefault="00A227D4" w:rsidP="005C2AD8">
      <w:pPr>
        <w:pStyle w:val="Paragraphedeliste"/>
        <w:numPr>
          <w:ilvl w:val="0"/>
          <w:numId w:val="1"/>
        </w:numPr>
        <w:spacing w:line="480" w:lineRule="auto"/>
        <w:rPr>
          <w:lang w:val="fr-FR"/>
        </w:rPr>
      </w:pPr>
      <w:proofErr w:type="spellStart"/>
      <w:r w:rsidRPr="00640887">
        <w:t>Ollier</w:t>
      </w:r>
      <w:proofErr w:type="spellEnd"/>
      <w:r w:rsidRPr="00640887">
        <w:t xml:space="preserve">, N., </w:t>
      </w:r>
      <w:proofErr w:type="spellStart"/>
      <w:r w:rsidRPr="00640887">
        <w:t>Charpentier</w:t>
      </w:r>
      <w:proofErr w:type="spellEnd"/>
      <w:r w:rsidRPr="00640887">
        <w:t xml:space="preserve">, T., </w:t>
      </w:r>
      <w:proofErr w:type="spellStart"/>
      <w:r w:rsidRPr="00640887">
        <w:t>Boizot</w:t>
      </w:r>
      <w:proofErr w:type="spellEnd"/>
      <w:r w:rsidRPr="00640887">
        <w:t xml:space="preserve">, B., </w:t>
      </w:r>
      <w:proofErr w:type="spellStart"/>
      <w:r w:rsidRPr="00640887">
        <w:t>Wallez</w:t>
      </w:r>
      <w:proofErr w:type="spellEnd"/>
      <w:r w:rsidRPr="00640887">
        <w:t xml:space="preserve">, G., </w:t>
      </w:r>
      <w:proofErr w:type="spellStart"/>
      <w:r w:rsidRPr="00640887">
        <w:t>Ghaleb</w:t>
      </w:r>
      <w:proofErr w:type="spellEnd"/>
      <w:r w:rsidRPr="00640887">
        <w:t xml:space="preserve">, D., 2004. A Raman and MAS NMR study of mixed alkali Na–K and Na–Li aluminoborosilicate glasses. </w:t>
      </w:r>
      <w:r w:rsidRPr="005C2AD8">
        <w:rPr>
          <w:lang w:val="fr-FR"/>
        </w:rPr>
        <w:t>Journal of Non-</w:t>
      </w:r>
      <w:proofErr w:type="spellStart"/>
      <w:r w:rsidRPr="005C2AD8">
        <w:rPr>
          <w:lang w:val="fr-FR"/>
        </w:rPr>
        <w:t>Crystalline</w:t>
      </w:r>
      <w:proofErr w:type="spellEnd"/>
      <w:r w:rsidRPr="005C2AD8">
        <w:rPr>
          <w:lang w:val="fr-FR"/>
        </w:rPr>
        <w:t xml:space="preserve"> </w:t>
      </w:r>
      <w:proofErr w:type="spellStart"/>
      <w:r w:rsidRPr="005C2AD8">
        <w:rPr>
          <w:lang w:val="fr-FR"/>
        </w:rPr>
        <w:t>Solids</w:t>
      </w:r>
      <w:proofErr w:type="spellEnd"/>
      <w:r w:rsidRPr="005C2AD8">
        <w:rPr>
          <w:lang w:val="fr-FR"/>
        </w:rPr>
        <w:t xml:space="preserve"> 341, 26–34. </w:t>
      </w:r>
      <w:hyperlink r:id="rId37" w:history="1">
        <w:r w:rsidRPr="005C2AD8">
          <w:rPr>
            <w:lang w:val="fr-FR"/>
          </w:rPr>
          <w:t>https://doi.org/10.1016/j.jnoncrysol.2004.05.010</w:t>
        </w:r>
      </w:hyperlink>
    </w:p>
    <w:p w14:paraId="76439B3C" w14:textId="77777777" w:rsidR="00EF3A05" w:rsidRPr="00EF3A05" w:rsidRDefault="00EF3A05" w:rsidP="00EF3A05">
      <w:pPr>
        <w:pStyle w:val="Paragraphedeliste"/>
        <w:numPr>
          <w:ilvl w:val="0"/>
          <w:numId w:val="1"/>
        </w:numPr>
        <w:spacing w:line="480" w:lineRule="auto"/>
      </w:pPr>
      <w:proofErr w:type="spellStart"/>
      <w:r w:rsidRPr="00EF3A05">
        <w:t>Lide</w:t>
      </w:r>
      <w:proofErr w:type="spellEnd"/>
      <w:r w:rsidRPr="00EF3A05">
        <w:t xml:space="preserve">, D.R., 2005. CRC Handbook of Chemistry and Physics, Internet Version 2005. </w:t>
      </w:r>
      <w:proofErr w:type="gramStart"/>
      <w:r w:rsidRPr="00EF3A05">
        <w:t>ed</w:t>
      </w:r>
      <w:proofErr w:type="gramEnd"/>
      <w:r w:rsidRPr="00EF3A05">
        <w:t>. CRC Press, Boca Raton, FL.</w:t>
      </w:r>
    </w:p>
    <w:p w14:paraId="4982B44C" w14:textId="77777777" w:rsidR="00EF3A05" w:rsidRPr="00EF3A05" w:rsidRDefault="00EF3A05" w:rsidP="00EF3A05">
      <w:pPr>
        <w:pStyle w:val="Paragraphedeliste"/>
        <w:numPr>
          <w:ilvl w:val="0"/>
          <w:numId w:val="1"/>
        </w:numPr>
        <w:spacing w:line="480" w:lineRule="auto"/>
      </w:pPr>
      <w:r w:rsidRPr="00EF3A05">
        <w:t xml:space="preserve">Emsley, J., 1998. The Elements, 3rd </w:t>
      </w:r>
      <w:proofErr w:type="gramStart"/>
      <w:r w:rsidRPr="00EF3A05">
        <w:t>Revised</w:t>
      </w:r>
      <w:proofErr w:type="gramEnd"/>
      <w:r w:rsidRPr="00EF3A05">
        <w:t xml:space="preserve"> edition </w:t>
      </w:r>
      <w:proofErr w:type="spellStart"/>
      <w:r w:rsidRPr="00EF3A05">
        <w:t>edition</w:t>
      </w:r>
      <w:proofErr w:type="spellEnd"/>
      <w:r w:rsidRPr="00EF3A05">
        <w:t xml:space="preserve">. </w:t>
      </w:r>
      <w:proofErr w:type="gramStart"/>
      <w:r w:rsidRPr="00EF3A05">
        <w:t>ed</w:t>
      </w:r>
      <w:proofErr w:type="gramEnd"/>
      <w:r w:rsidRPr="00EF3A05">
        <w:t xml:space="preserve">. Oxford </w:t>
      </w:r>
      <w:proofErr w:type="spellStart"/>
      <w:r w:rsidRPr="00EF3A05">
        <w:t>Univ</w:t>
      </w:r>
      <w:proofErr w:type="spellEnd"/>
      <w:r w:rsidRPr="00EF3A05">
        <w:t xml:space="preserve"> </w:t>
      </w:r>
      <w:proofErr w:type="spellStart"/>
      <w:r w:rsidRPr="00EF3A05">
        <w:t>Pr</w:t>
      </w:r>
      <w:proofErr w:type="spellEnd"/>
      <w:r w:rsidRPr="00EF3A05">
        <w:t>, Oxford : New York.</w:t>
      </w:r>
    </w:p>
    <w:p w14:paraId="68C088F5" w14:textId="1B3EC9AB" w:rsidR="00F10362" w:rsidRPr="00F10362" w:rsidRDefault="00F10362" w:rsidP="00F10362">
      <w:pPr>
        <w:pStyle w:val="Paragraphedeliste"/>
        <w:numPr>
          <w:ilvl w:val="0"/>
          <w:numId w:val="1"/>
        </w:numPr>
        <w:spacing w:line="480" w:lineRule="auto"/>
      </w:pPr>
      <w:r w:rsidRPr="00F10362">
        <w:t>Chase, M.W., 1998. NIST-JANAF The</w:t>
      </w:r>
      <w:r>
        <w:t xml:space="preserve">rmochemical Tables, 4th </w:t>
      </w:r>
      <w:r w:rsidRPr="00F10362">
        <w:t>ed. American Institute of Physics, Washington, DC : New York.</w:t>
      </w:r>
    </w:p>
    <w:p w14:paraId="36004458" w14:textId="77777777" w:rsidR="0065167A" w:rsidRPr="00F10362" w:rsidRDefault="0065167A" w:rsidP="00F10362">
      <w:pPr>
        <w:pStyle w:val="Paragraphedeliste"/>
        <w:spacing w:line="480" w:lineRule="auto"/>
        <w:ind w:left="-75"/>
      </w:pPr>
    </w:p>
    <w:sectPr w:rsidR="0065167A" w:rsidRPr="00F10362" w:rsidSect="003177EB">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790AB" w16cid:durableId="20B4024D"/>
  <w16cid:commentId w16cid:paraId="121C3248" w16cid:durableId="20B4118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92E37"/>
    <w:multiLevelType w:val="hybridMultilevel"/>
    <w:tmpl w:val="3E5CE3CA"/>
    <w:lvl w:ilvl="0" w:tplc="8C0AF526">
      <w:start w:val="1"/>
      <w:numFmt w:val="upperRoman"/>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075261"/>
    <w:multiLevelType w:val="hybridMultilevel"/>
    <w:tmpl w:val="1C1E1030"/>
    <w:lvl w:ilvl="0" w:tplc="F928017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8E00CE"/>
    <w:multiLevelType w:val="hybridMultilevel"/>
    <w:tmpl w:val="865AC964"/>
    <w:lvl w:ilvl="0" w:tplc="C0B8D2F4">
      <w:start w:val="1"/>
      <w:numFmt w:val="decimal"/>
      <w:lvlText w:val="%1)"/>
      <w:lvlJc w:val="left"/>
      <w:pPr>
        <w:ind w:left="-75" w:hanging="360"/>
      </w:pPr>
      <w:rPr>
        <w:rFonts w:hint="default"/>
      </w:rPr>
    </w:lvl>
    <w:lvl w:ilvl="1" w:tplc="040C0019" w:tentative="1">
      <w:start w:val="1"/>
      <w:numFmt w:val="lowerLetter"/>
      <w:lvlText w:val="%2."/>
      <w:lvlJc w:val="left"/>
      <w:pPr>
        <w:ind w:left="645" w:hanging="360"/>
      </w:pPr>
    </w:lvl>
    <w:lvl w:ilvl="2" w:tplc="040C001B" w:tentative="1">
      <w:start w:val="1"/>
      <w:numFmt w:val="lowerRoman"/>
      <w:lvlText w:val="%3."/>
      <w:lvlJc w:val="right"/>
      <w:pPr>
        <w:ind w:left="1365" w:hanging="180"/>
      </w:pPr>
    </w:lvl>
    <w:lvl w:ilvl="3" w:tplc="040C000F" w:tentative="1">
      <w:start w:val="1"/>
      <w:numFmt w:val="decimal"/>
      <w:lvlText w:val="%4."/>
      <w:lvlJc w:val="left"/>
      <w:pPr>
        <w:ind w:left="2085" w:hanging="360"/>
      </w:pPr>
    </w:lvl>
    <w:lvl w:ilvl="4" w:tplc="040C0019" w:tentative="1">
      <w:start w:val="1"/>
      <w:numFmt w:val="lowerLetter"/>
      <w:lvlText w:val="%5."/>
      <w:lvlJc w:val="left"/>
      <w:pPr>
        <w:ind w:left="2805" w:hanging="360"/>
      </w:pPr>
    </w:lvl>
    <w:lvl w:ilvl="5" w:tplc="040C001B" w:tentative="1">
      <w:start w:val="1"/>
      <w:numFmt w:val="lowerRoman"/>
      <w:lvlText w:val="%6."/>
      <w:lvlJc w:val="right"/>
      <w:pPr>
        <w:ind w:left="3525" w:hanging="180"/>
      </w:pPr>
    </w:lvl>
    <w:lvl w:ilvl="6" w:tplc="040C000F" w:tentative="1">
      <w:start w:val="1"/>
      <w:numFmt w:val="decimal"/>
      <w:lvlText w:val="%7."/>
      <w:lvlJc w:val="left"/>
      <w:pPr>
        <w:ind w:left="4245" w:hanging="360"/>
      </w:pPr>
    </w:lvl>
    <w:lvl w:ilvl="7" w:tplc="040C0019" w:tentative="1">
      <w:start w:val="1"/>
      <w:numFmt w:val="lowerLetter"/>
      <w:lvlText w:val="%8."/>
      <w:lvlJc w:val="left"/>
      <w:pPr>
        <w:ind w:left="4965" w:hanging="360"/>
      </w:pPr>
    </w:lvl>
    <w:lvl w:ilvl="8" w:tplc="040C001B" w:tentative="1">
      <w:start w:val="1"/>
      <w:numFmt w:val="lowerRoman"/>
      <w:lvlText w:val="%9."/>
      <w:lvlJc w:val="right"/>
      <w:pPr>
        <w:ind w:left="5685" w:hanging="180"/>
      </w:pPr>
    </w:lvl>
  </w:abstractNum>
  <w:abstractNum w:abstractNumId="3" w15:restartNumberingAfterBreak="0">
    <w:nsid w:val="50BC7E49"/>
    <w:multiLevelType w:val="hybridMultilevel"/>
    <w:tmpl w:val="EA1E3396"/>
    <w:lvl w:ilvl="0" w:tplc="C0005ED8">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32763B"/>
    <w:multiLevelType w:val="hybridMultilevel"/>
    <w:tmpl w:val="041AD08C"/>
    <w:lvl w:ilvl="0" w:tplc="040C0011">
      <w:start w:val="1"/>
      <w:numFmt w:val="decimal"/>
      <w:lvlText w:val="%1)"/>
      <w:lvlJc w:val="left"/>
      <w:pPr>
        <w:ind w:left="240" w:hanging="360"/>
      </w:pPr>
    </w:lvl>
    <w:lvl w:ilvl="1" w:tplc="040C0019" w:tentative="1">
      <w:start w:val="1"/>
      <w:numFmt w:val="lowerLetter"/>
      <w:lvlText w:val="%2."/>
      <w:lvlJc w:val="left"/>
      <w:pPr>
        <w:ind w:left="960" w:hanging="360"/>
      </w:pPr>
    </w:lvl>
    <w:lvl w:ilvl="2" w:tplc="040C001B" w:tentative="1">
      <w:start w:val="1"/>
      <w:numFmt w:val="lowerRoman"/>
      <w:lvlText w:val="%3."/>
      <w:lvlJc w:val="right"/>
      <w:pPr>
        <w:ind w:left="1680" w:hanging="180"/>
      </w:pPr>
    </w:lvl>
    <w:lvl w:ilvl="3" w:tplc="040C000F" w:tentative="1">
      <w:start w:val="1"/>
      <w:numFmt w:val="decimal"/>
      <w:lvlText w:val="%4."/>
      <w:lvlJc w:val="left"/>
      <w:pPr>
        <w:ind w:left="2400" w:hanging="360"/>
      </w:pPr>
    </w:lvl>
    <w:lvl w:ilvl="4" w:tplc="040C0019" w:tentative="1">
      <w:start w:val="1"/>
      <w:numFmt w:val="lowerLetter"/>
      <w:lvlText w:val="%5."/>
      <w:lvlJc w:val="left"/>
      <w:pPr>
        <w:ind w:left="3120" w:hanging="360"/>
      </w:pPr>
    </w:lvl>
    <w:lvl w:ilvl="5" w:tplc="040C001B" w:tentative="1">
      <w:start w:val="1"/>
      <w:numFmt w:val="lowerRoman"/>
      <w:lvlText w:val="%6."/>
      <w:lvlJc w:val="right"/>
      <w:pPr>
        <w:ind w:left="3840" w:hanging="180"/>
      </w:pPr>
    </w:lvl>
    <w:lvl w:ilvl="6" w:tplc="040C000F" w:tentative="1">
      <w:start w:val="1"/>
      <w:numFmt w:val="decimal"/>
      <w:lvlText w:val="%7."/>
      <w:lvlJc w:val="left"/>
      <w:pPr>
        <w:ind w:left="4560" w:hanging="360"/>
      </w:pPr>
    </w:lvl>
    <w:lvl w:ilvl="7" w:tplc="040C0019" w:tentative="1">
      <w:start w:val="1"/>
      <w:numFmt w:val="lowerLetter"/>
      <w:lvlText w:val="%8."/>
      <w:lvlJc w:val="left"/>
      <w:pPr>
        <w:ind w:left="5280" w:hanging="360"/>
      </w:pPr>
    </w:lvl>
    <w:lvl w:ilvl="8" w:tplc="040C001B" w:tentative="1">
      <w:start w:val="1"/>
      <w:numFmt w:val="lowerRoman"/>
      <w:lvlText w:val="%9."/>
      <w:lvlJc w:val="right"/>
      <w:pPr>
        <w:ind w:left="6000" w:hanging="180"/>
      </w:pPr>
    </w:lvl>
  </w:abstractNum>
  <w:abstractNum w:abstractNumId="5" w15:restartNumberingAfterBreak="0">
    <w:nsid w:val="5BE10C7E"/>
    <w:multiLevelType w:val="hybridMultilevel"/>
    <w:tmpl w:val="D0B6727E"/>
    <w:lvl w:ilvl="0" w:tplc="9A90099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1"/>
  </w:num>
  <w:num w:numId="6">
    <w:abstractNumId w:val="0"/>
    <w:lvlOverride w:ilvl="0">
      <w:startOverride w:val="1"/>
    </w:lvlOverride>
  </w:num>
  <w:num w:numId="7">
    <w:abstractNumId w:val="1"/>
  </w:num>
  <w:num w:numId="8">
    <w:abstractNumId w:val="0"/>
  </w:num>
  <w:num w:numId="9">
    <w:abstractNumId w:val="0"/>
    <w:lvlOverride w:ilvl="0">
      <w:startOverride w:val="1"/>
    </w:lvlOverride>
  </w:num>
  <w:num w:numId="10">
    <w:abstractNumId w:val="0"/>
    <w:lvlOverride w:ilvl="0">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4B2"/>
    <w:rsid w:val="00000696"/>
    <w:rsid w:val="00001CEF"/>
    <w:rsid w:val="0000244B"/>
    <w:rsid w:val="00002E5D"/>
    <w:rsid w:val="00003A1E"/>
    <w:rsid w:val="00007169"/>
    <w:rsid w:val="000116DB"/>
    <w:rsid w:val="0001173A"/>
    <w:rsid w:val="00017845"/>
    <w:rsid w:val="00017B2A"/>
    <w:rsid w:val="000201B6"/>
    <w:rsid w:val="00024A61"/>
    <w:rsid w:val="00027C4D"/>
    <w:rsid w:val="00030C24"/>
    <w:rsid w:val="00032B24"/>
    <w:rsid w:val="000445ED"/>
    <w:rsid w:val="0005097B"/>
    <w:rsid w:val="00056001"/>
    <w:rsid w:val="0006019B"/>
    <w:rsid w:val="000617E3"/>
    <w:rsid w:val="00065A8B"/>
    <w:rsid w:val="00066CBC"/>
    <w:rsid w:val="00071249"/>
    <w:rsid w:val="00071536"/>
    <w:rsid w:val="0008357B"/>
    <w:rsid w:val="000912F7"/>
    <w:rsid w:val="000973BA"/>
    <w:rsid w:val="00097A78"/>
    <w:rsid w:val="000A229B"/>
    <w:rsid w:val="000A32FE"/>
    <w:rsid w:val="000A461B"/>
    <w:rsid w:val="000A4CB7"/>
    <w:rsid w:val="000A5597"/>
    <w:rsid w:val="000A5E38"/>
    <w:rsid w:val="000B1B09"/>
    <w:rsid w:val="000B31FA"/>
    <w:rsid w:val="000B3537"/>
    <w:rsid w:val="000C05A2"/>
    <w:rsid w:val="000C0B67"/>
    <w:rsid w:val="000C17A6"/>
    <w:rsid w:val="000C5159"/>
    <w:rsid w:val="000C54C5"/>
    <w:rsid w:val="000C5C1C"/>
    <w:rsid w:val="000D239A"/>
    <w:rsid w:val="000E20BD"/>
    <w:rsid w:val="000E6BE2"/>
    <w:rsid w:val="000E6CCF"/>
    <w:rsid w:val="000E7F7C"/>
    <w:rsid w:val="000F1AAE"/>
    <w:rsid w:val="000F1FD2"/>
    <w:rsid w:val="000F3514"/>
    <w:rsid w:val="000F4EB4"/>
    <w:rsid w:val="000F618F"/>
    <w:rsid w:val="000F695B"/>
    <w:rsid w:val="000F7C92"/>
    <w:rsid w:val="00107535"/>
    <w:rsid w:val="0011404B"/>
    <w:rsid w:val="00116509"/>
    <w:rsid w:val="0011774C"/>
    <w:rsid w:val="0011799A"/>
    <w:rsid w:val="00120997"/>
    <w:rsid w:val="001213B2"/>
    <w:rsid w:val="001214D9"/>
    <w:rsid w:val="00123A76"/>
    <w:rsid w:val="001275D1"/>
    <w:rsid w:val="00133E6D"/>
    <w:rsid w:val="00134CA9"/>
    <w:rsid w:val="00143F04"/>
    <w:rsid w:val="001515AA"/>
    <w:rsid w:val="001518C2"/>
    <w:rsid w:val="001557BA"/>
    <w:rsid w:val="00156877"/>
    <w:rsid w:val="00160C6C"/>
    <w:rsid w:val="00165130"/>
    <w:rsid w:val="00170EAA"/>
    <w:rsid w:val="00177B10"/>
    <w:rsid w:val="001839A0"/>
    <w:rsid w:val="001851E7"/>
    <w:rsid w:val="00185DE8"/>
    <w:rsid w:val="00191727"/>
    <w:rsid w:val="0019360B"/>
    <w:rsid w:val="001976BA"/>
    <w:rsid w:val="001A29E0"/>
    <w:rsid w:val="001A61C3"/>
    <w:rsid w:val="001B07DA"/>
    <w:rsid w:val="001B1395"/>
    <w:rsid w:val="001B1D3D"/>
    <w:rsid w:val="001B23F7"/>
    <w:rsid w:val="001B51BC"/>
    <w:rsid w:val="001B63A9"/>
    <w:rsid w:val="001B7207"/>
    <w:rsid w:val="001C4C67"/>
    <w:rsid w:val="001C6D52"/>
    <w:rsid w:val="001D11CF"/>
    <w:rsid w:val="001D26F2"/>
    <w:rsid w:val="001E04E2"/>
    <w:rsid w:val="001E3520"/>
    <w:rsid w:val="001E6AB1"/>
    <w:rsid w:val="001E6F2E"/>
    <w:rsid w:val="001E792C"/>
    <w:rsid w:val="001F02B2"/>
    <w:rsid w:val="001F14E2"/>
    <w:rsid w:val="00205F8D"/>
    <w:rsid w:val="002070B1"/>
    <w:rsid w:val="00210D26"/>
    <w:rsid w:val="00212EA3"/>
    <w:rsid w:val="00214784"/>
    <w:rsid w:val="0022389B"/>
    <w:rsid w:val="002247EC"/>
    <w:rsid w:val="00226F5A"/>
    <w:rsid w:val="00237AD1"/>
    <w:rsid w:val="002419DA"/>
    <w:rsid w:val="00246519"/>
    <w:rsid w:val="00253D1B"/>
    <w:rsid w:val="00254547"/>
    <w:rsid w:val="0025514E"/>
    <w:rsid w:val="00255970"/>
    <w:rsid w:val="002567F8"/>
    <w:rsid w:val="00257376"/>
    <w:rsid w:val="00257708"/>
    <w:rsid w:val="00260C14"/>
    <w:rsid w:val="0026134E"/>
    <w:rsid w:val="002855B7"/>
    <w:rsid w:val="002861BF"/>
    <w:rsid w:val="00286EA2"/>
    <w:rsid w:val="00287A56"/>
    <w:rsid w:val="00292EF8"/>
    <w:rsid w:val="002A649F"/>
    <w:rsid w:val="002B0D57"/>
    <w:rsid w:val="002B13BC"/>
    <w:rsid w:val="002B3B60"/>
    <w:rsid w:val="002B496E"/>
    <w:rsid w:val="002B4D5E"/>
    <w:rsid w:val="002B4D74"/>
    <w:rsid w:val="002B6E4C"/>
    <w:rsid w:val="002B7407"/>
    <w:rsid w:val="002C5ECD"/>
    <w:rsid w:val="002C7B8B"/>
    <w:rsid w:val="002D1088"/>
    <w:rsid w:val="002D20BA"/>
    <w:rsid w:val="002D2766"/>
    <w:rsid w:val="002D35CD"/>
    <w:rsid w:val="002D6185"/>
    <w:rsid w:val="002D68F1"/>
    <w:rsid w:val="002E1529"/>
    <w:rsid w:val="002E166D"/>
    <w:rsid w:val="002F19A4"/>
    <w:rsid w:val="002F7AF9"/>
    <w:rsid w:val="0030468C"/>
    <w:rsid w:val="00305C6C"/>
    <w:rsid w:val="00307022"/>
    <w:rsid w:val="00311346"/>
    <w:rsid w:val="003177EB"/>
    <w:rsid w:val="00320947"/>
    <w:rsid w:val="00326E9D"/>
    <w:rsid w:val="00335F70"/>
    <w:rsid w:val="0033790F"/>
    <w:rsid w:val="00340DA2"/>
    <w:rsid w:val="0034295C"/>
    <w:rsid w:val="0034445D"/>
    <w:rsid w:val="00346D46"/>
    <w:rsid w:val="00350D63"/>
    <w:rsid w:val="00352AB4"/>
    <w:rsid w:val="00353DE9"/>
    <w:rsid w:val="003559ED"/>
    <w:rsid w:val="00357BB6"/>
    <w:rsid w:val="00363AA5"/>
    <w:rsid w:val="00363FEF"/>
    <w:rsid w:val="0036751D"/>
    <w:rsid w:val="00372916"/>
    <w:rsid w:val="00372A9A"/>
    <w:rsid w:val="00372D59"/>
    <w:rsid w:val="003737F9"/>
    <w:rsid w:val="00373EF7"/>
    <w:rsid w:val="003754D9"/>
    <w:rsid w:val="003808EB"/>
    <w:rsid w:val="00387A4A"/>
    <w:rsid w:val="0039178F"/>
    <w:rsid w:val="00392953"/>
    <w:rsid w:val="00392E8E"/>
    <w:rsid w:val="00395D6D"/>
    <w:rsid w:val="003A0C9E"/>
    <w:rsid w:val="003A2B9E"/>
    <w:rsid w:val="003A4A00"/>
    <w:rsid w:val="003A5B4F"/>
    <w:rsid w:val="003A7DA5"/>
    <w:rsid w:val="003B01EA"/>
    <w:rsid w:val="003B55F8"/>
    <w:rsid w:val="003B5C05"/>
    <w:rsid w:val="003B757D"/>
    <w:rsid w:val="003C2209"/>
    <w:rsid w:val="003C42AC"/>
    <w:rsid w:val="003C5604"/>
    <w:rsid w:val="003C5E1B"/>
    <w:rsid w:val="003C7262"/>
    <w:rsid w:val="003D4387"/>
    <w:rsid w:val="003E2956"/>
    <w:rsid w:val="003E6AA1"/>
    <w:rsid w:val="00407910"/>
    <w:rsid w:val="00423080"/>
    <w:rsid w:val="00423608"/>
    <w:rsid w:val="00424262"/>
    <w:rsid w:val="00424AA3"/>
    <w:rsid w:val="0042570D"/>
    <w:rsid w:val="00427E9D"/>
    <w:rsid w:val="00443496"/>
    <w:rsid w:val="00447DFE"/>
    <w:rsid w:val="004500AE"/>
    <w:rsid w:val="00452BCB"/>
    <w:rsid w:val="004546E5"/>
    <w:rsid w:val="00456EE1"/>
    <w:rsid w:val="004576DA"/>
    <w:rsid w:val="004610BB"/>
    <w:rsid w:val="004654BB"/>
    <w:rsid w:val="00470B7F"/>
    <w:rsid w:val="004716E7"/>
    <w:rsid w:val="004751FF"/>
    <w:rsid w:val="00477105"/>
    <w:rsid w:val="00477962"/>
    <w:rsid w:val="00477E85"/>
    <w:rsid w:val="004809BA"/>
    <w:rsid w:val="004871EE"/>
    <w:rsid w:val="004903F7"/>
    <w:rsid w:val="004916BA"/>
    <w:rsid w:val="00493D68"/>
    <w:rsid w:val="00494003"/>
    <w:rsid w:val="004A0A40"/>
    <w:rsid w:val="004A11DA"/>
    <w:rsid w:val="004A41FD"/>
    <w:rsid w:val="004B12EB"/>
    <w:rsid w:val="004B261D"/>
    <w:rsid w:val="004B4922"/>
    <w:rsid w:val="004B5ADF"/>
    <w:rsid w:val="004B66A9"/>
    <w:rsid w:val="004B7E20"/>
    <w:rsid w:val="004C2C98"/>
    <w:rsid w:val="004C7C37"/>
    <w:rsid w:val="004D0214"/>
    <w:rsid w:val="004E0B71"/>
    <w:rsid w:val="004E2D3C"/>
    <w:rsid w:val="004E342A"/>
    <w:rsid w:val="004E6C2D"/>
    <w:rsid w:val="004F2F7B"/>
    <w:rsid w:val="004F43E4"/>
    <w:rsid w:val="004F6B3E"/>
    <w:rsid w:val="00503D26"/>
    <w:rsid w:val="005061DA"/>
    <w:rsid w:val="00507C4D"/>
    <w:rsid w:val="00510C35"/>
    <w:rsid w:val="00511E15"/>
    <w:rsid w:val="00515CEE"/>
    <w:rsid w:val="005208C7"/>
    <w:rsid w:val="00521C26"/>
    <w:rsid w:val="005234B4"/>
    <w:rsid w:val="00525F49"/>
    <w:rsid w:val="00526075"/>
    <w:rsid w:val="005275F8"/>
    <w:rsid w:val="00531667"/>
    <w:rsid w:val="00532EA6"/>
    <w:rsid w:val="005336A5"/>
    <w:rsid w:val="00534B27"/>
    <w:rsid w:val="00543815"/>
    <w:rsid w:val="00545A72"/>
    <w:rsid w:val="00550958"/>
    <w:rsid w:val="005521FB"/>
    <w:rsid w:val="00554678"/>
    <w:rsid w:val="0055515B"/>
    <w:rsid w:val="00556EC0"/>
    <w:rsid w:val="005603EC"/>
    <w:rsid w:val="00561728"/>
    <w:rsid w:val="00571549"/>
    <w:rsid w:val="0057349F"/>
    <w:rsid w:val="00580C07"/>
    <w:rsid w:val="005819BB"/>
    <w:rsid w:val="00586052"/>
    <w:rsid w:val="005945DA"/>
    <w:rsid w:val="00594B98"/>
    <w:rsid w:val="005958D3"/>
    <w:rsid w:val="00597508"/>
    <w:rsid w:val="005A0641"/>
    <w:rsid w:val="005A2BA8"/>
    <w:rsid w:val="005A363C"/>
    <w:rsid w:val="005A492F"/>
    <w:rsid w:val="005B47B4"/>
    <w:rsid w:val="005B4DFD"/>
    <w:rsid w:val="005B52CE"/>
    <w:rsid w:val="005B74F5"/>
    <w:rsid w:val="005B7C1E"/>
    <w:rsid w:val="005C0BE9"/>
    <w:rsid w:val="005C2AD8"/>
    <w:rsid w:val="005C2E13"/>
    <w:rsid w:val="005C42E3"/>
    <w:rsid w:val="005D219C"/>
    <w:rsid w:val="005D5BBB"/>
    <w:rsid w:val="005D6C35"/>
    <w:rsid w:val="005D6F95"/>
    <w:rsid w:val="005D7E65"/>
    <w:rsid w:val="005E2ABD"/>
    <w:rsid w:val="005F2D16"/>
    <w:rsid w:val="005F7BE8"/>
    <w:rsid w:val="006015D3"/>
    <w:rsid w:val="006023E0"/>
    <w:rsid w:val="00603F86"/>
    <w:rsid w:val="00604291"/>
    <w:rsid w:val="006052FF"/>
    <w:rsid w:val="006174E9"/>
    <w:rsid w:val="00620191"/>
    <w:rsid w:val="00623DA7"/>
    <w:rsid w:val="00623E49"/>
    <w:rsid w:val="006240FA"/>
    <w:rsid w:val="00630D84"/>
    <w:rsid w:val="006324A6"/>
    <w:rsid w:val="00634C41"/>
    <w:rsid w:val="006360FC"/>
    <w:rsid w:val="0063666F"/>
    <w:rsid w:val="006407A3"/>
    <w:rsid w:val="00640887"/>
    <w:rsid w:val="0064235D"/>
    <w:rsid w:val="0065167A"/>
    <w:rsid w:val="00651C01"/>
    <w:rsid w:val="006520EB"/>
    <w:rsid w:val="00655F3E"/>
    <w:rsid w:val="006609D4"/>
    <w:rsid w:val="00661A1B"/>
    <w:rsid w:val="00661A75"/>
    <w:rsid w:val="00664F20"/>
    <w:rsid w:val="006653CD"/>
    <w:rsid w:val="0066637A"/>
    <w:rsid w:val="00667AA2"/>
    <w:rsid w:val="00667B4C"/>
    <w:rsid w:val="0067567C"/>
    <w:rsid w:val="00675724"/>
    <w:rsid w:val="00676A08"/>
    <w:rsid w:val="006857A6"/>
    <w:rsid w:val="006A2F23"/>
    <w:rsid w:val="006A3C0D"/>
    <w:rsid w:val="006A642A"/>
    <w:rsid w:val="006A6B5F"/>
    <w:rsid w:val="006A78C6"/>
    <w:rsid w:val="006A7B3F"/>
    <w:rsid w:val="006B2C95"/>
    <w:rsid w:val="006B3576"/>
    <w:rsid w:val="006B50D4"/>
    <w:rsid w:val="006B6E89"/>
    <w:rsid w:val="006B6FE6"/>
    <w:rsid w:val="006C2E1F"/>
    <w:rsid w:val="006D0190"/>
    <w:rsid w:val="006D4FBB"/>
    <w:rsid w:val="006D7A69"/>
    <w:rsid w:val="006E0B4B"/>
    <w:rsid w:val="006F5028"/>
    <w:rsid w:val="006F540C"/>
    <w:rsid w:val="006F57BB"/>
    <w:rsid w:val="00701C04"/>
    <w:rsid w:val="0070392A"/>
    <w:rsid w:val="007050EC"/>
    <w:rsid w:val="007121BE"/>
    <w:rsid w:val="00712C30"/>
    <w:rsid w:val="00717ADD"/>
    <w:rsid w:val="007222EC"/>
    <w:rsid w:val="00725B3D"/>
    <w:rsid w:val="00730AD8"/>
    <w:rsid w:val="007313F6"/>
    <w:rsid w:val="00736277"/>
    <w:rsid w:val="00736A8F"/>
    <w:rsid w:val="0074181F"/>
    <w:rsid w:val="00741C45"/>
    <w:rsid w:val="00742374"/>
    <w:rsid w:val="007439B2"/>
    <w:rsid w:val="007518B0"/>
    <w:rsid w:val="00752720"/>
    <w:rsid w:val="00755DE5"/>
    <w:rsid w:val="007577C4"/>
    <w:rsid w:val="00763835"/>
    <w:rsid w:val="00764B69"/>
    <w:rsid w:val="00764C94"/>
    <w:rsid w:val="00770C22"/>
    <w:rsid w:val="00771308"/>
    <w:rsid w:val="007715E5"/>
    <w:rsid w:val="007720A2"/>
    <w:rsid w:val="007729BF"/>
    <w:rsid w:val="007762F3"/>
    <w:rsid w:val="007825F5"/>
    <w:rsid w:val="0078282A"/>
    <w:rsid w:val="00787CB2"/>
    <w:rsid w:val="00791321"/>
    <w:rsid w:val="007938CD"/>
    <w:rsid w:val="007A3549"/>
    <w:rsid w:val="007A45D3"/>
    <w:rsid w:val="007A6248"/>
    <w:rsid w:val="007B1F50"/>
    <w:rsid w:val="007B73B8"/>
    <w:rsid w:val="007C494B"/>
    <w:rsid w:val="007C7215"/>
    <w:rsid w:val="007D2D29"/>
    <w:rsid w:val="007D4D8D"/>
    <w:rsid w:val="007D5C78"/>
    <w:rsid w:val="007E0785"/>
    <w:rsid w:val="007E1886"/>
    <w:rsid w:val="007E76FE"/>
    <w:rsid w:val="007E7DC6"/>
    <w:rsid w:val="007F4B76"/>
    <w:rsid w:val="00800F6A"/>
    <w:rsid w:val="00800F6B"/>
    <w:rsid w:val="00801640"/>
    <w:rsid w:val="008048D0"/>
    <w:rsid w:val="00806787"/>
    <w:rsid w:val="00807A85"/>
    <w:rsid w:val="00807CB7"/>
    <w:rsid w:val="008117A7"/>
    <w:rsid w:val="00811B04"/>
    <w:rsid w:val="008145EF"/>
    <w:rsid w:val="00814E4C"/>
    <w:rsid w:val="00815A42"/>
    <w:rsid w:val="00822EF7"/>
    <w:rsid w:val="00825380"/>
    <w:rsid w:val="00830175"/>
    <w:rsid w:val="00835B2F"/>
    <w:rsid w:val="00842AF0"/>
    <w:rsid w:val="008437E6"/>
    <w:rsid w:val="008533BC"/>
    <w:rsid w:val="0086328C"/>
    <w:rsid w:val="00864414"/>
    <w:rsid w:val="0086489E"/>
    <w:rsid w:val="00866EB9"/>
    <w:rsid w:val="00867A42"/>
    <w:rsid w:val="00871192"/>
    <w:rsid w:val="0087778E"/>
    <w:rsid w:val="00881926"/>
    <w:rsid w:val="00881BFC"/>
    <w:rsid w:val="00884F2B"/>
    <w:rsid w:val="00887F15"/>
    <w:rsid w:val="00891261"/>
    <w:rsid w:val="008915CE"/>
    <w:rsid w:val="008962B5"/>
    <w:rsid w:val="00897340"/>
    <w:rsid w:val="00897996"/>
    <w:rsid w:val="00897EBD"/>
    <w:rsid w:val="008B7565"/>
    <w:rsid w:val="008C03AD"/>
    <w:rsid w:val="008C1428"/>
    <w:rsid w:val="008C3148"/>
    <w:rsid w:val="008C38B2"/>
    <w:rsid w:val="008D0BCD"/>
    <w:rsid w:val="008D3863"/>
    <w:rsid w:val="008D3D85"/>
    <w:rsid w:val="008E0348"/>
    <w:rsid w:val="008E051E"/>
    <w:rsid w:val="008E2177"/>
    <w:rsid w:val="008E3014"/>
    <w:rsid w:val="008F2601"/>
    <w:rsid w:val="008F3DA0"/>
    <w:rsid w:val="008F75F5"/>
    <w:rsid w:val="008F7A23"/>
    <w:rsid w:val="009006BA"/>
    <w:rsid w:val="00906AE2"/>
    <w:rsid w:val="009131D2"/>
    <w:rsid w:val="009170B9"/>
    <w:rsid w:val="009172D9"/>
    <w:rsid w:val="0092065B"/>
    <w:rsid w:val="0092069E"/>
    <w:rsid w:val="009240D4"/>
    <w:rsid w:val="00925FFB"/>
    <w:rsid w:val="0092659E"/>
    <w:rsid w:val="00927AD3"/>
    <w:rsid w:val="00931B51"/>
    <w:rsid w:val="00933A43"/>
    <w:rsid w:val="00935E91"/>
    <w:rsid w:val="009375B5"/>
    <w:rsid w:val="00937DA3"/>
    <w:rsid w:val="009414AF"/>
    <w:rsid w:val="00944118"/>
    <w:rsid w:val="009476A4"/>
    <w:rsid w:val="00957367"/>
    <w:rsid w:val="00957E98"/>
    <w:rsid w:val="00960EF8"/>
    <w:rsid w:val="009649D9"/>
    <w:rsid w:val="00971822"/>
    <w:rsid w:val="00973CBD"/>
    <w:rsid w:val="0097650F"/>
    <w:rsid w:val="00980174"/>
    <w:rsid w:val="0098570E"/>
    <w:rsid w:val="00985D78"/>
    <w:rsid w:val="0099162F"/>
    <w:rsid w:val="00991C9F"/>
    <w:rsid w:val="00994D03"/>
    <w:rsid w:val="00994D86"/>
    <w:rsid w:val="009A128D"/>
    <w:rsid w:val="009A2FED"/>
    <w:rsid w:val="009A7046"/>
    <w:rsid w:val="009B1602"/>
    <w:rsid w:val="009B1734"/>
    <w:rsid w:val="009B3D20"/>
    <w:rsid w:val="009B46BD"/>
    <w:rsid w:val="009B53C9"/>
    <w:rsid w:val="009B69FC"/>
    <w:rsid w:val="009B6A48"/>
    <w:rsid w:val="009C0302"/>
    <w:rsid w:val="009C1CC4"/>
    <w:rsid w:val="009C341A"/>
    <w:rsid w:val="009C5B3B"/>
    <w:rsid w:val="009D135A"/>
    <w:rsid w:val="009D3CAA"/>
    <w:rsid w:val="009D71D6"/>
    <w:rsid w:val="009E5694"/>
    <w:rsid w:val="009F0AFB"/>
    <w:rsid w:val="009F0F12"/>
    <w:rsid w:val="009F263D"/>
    <w:rsid w:val="009F73CF"/>
    <w:rsid w:val="00A008D3"/>
    <w:rsid w:val="00A07FC2"/>
    <w:rsid w:val="00A1031B"/>
    <w:rsid w:val="00A1124A"/>
    <w:rsid w:val="00A16099"/>
    <w:rsid w:val="00A227D4"/>
    <w:rsid w:val="00A2572C"/>
    <w:rsid w:val="00A27F87"/>
    <w:rsid w:val="00A319F7"/>
    <w:rsid w:val="00A31D35"/>
    <w:rsid w:val="00A34A32"/>
    <w:rsid w:val="00A360CF"/>
    <w:rsid w:val="00A37DDC"/>
    <w:rsid w:val="00A4080D"/>
    <w:rsid w:val="00A51734"/>
    <w:rsid w:val="00A53C4E"/>
    <w:rsid w:val="00A54AAF"/>
    <w:rsid w:val="00A55589"/>
    <w:rsid w:val="00A55BFA"/>
    <w:rsid w:val="00A607AA"/>
    <w:rsid w:val="00A60974"/>
    <w:rsid w:val="00A64CF3"/>
    <w:rsid w:val="00A67F35"/>
    <w:rsid w:val="00A70688"/>
    <w:rsid w:val="00A77FA5"/>
    <w:rsid w:val="00A842D5"/>
    <w:rsid w:val="00A86026"/>
    <w:rsid w:val="00A8727C"/>
    <w:rsid w:val="00AA13FE"/>
    <w:rsid w:val="00AA50F7"/>
    <w:rsid w:val="00AB4C1C"/>
    <w:rsid w:val="00AB641A"/>
    <w:rsid w:val="00AC3146"/>
    <w:rsid w:val="00AC3C20"/>
    <w:rsid w:val="00AC5D73"/>
    <w:rsid w:val="00AC5DD2"/>
    <w:rsid w:val="00AC6AE2"/>
    <w:rsid w:val="00AD0CF7"/>
    <w:rsid w:val="00AD2FF8"/>
    <w:rsid w:val="00AD3576"/>
    <w:rsid w:val="00AD5ACF"/>
    <w:rsid w:val="00AD708B"/>
    <w:rsid w:val="00AE3FE8"/>
    <w:rsid w:val="00AF2648"/>
    <w:rsid w:val="00AF342A"/>
    <w:rsid w:val="00AF355A"/>
    <w:rsid w:val="00AF7772"/>
    <w:rsid w:val="00B0148C"/>
    <w:rsid w:val="00B03D33"/>
    <w:rsid w:val="00B12BA1"/>
    <w:rsid w:val="00B201F8"/>
    <w:rsid w:val="00B208A1"/>
    <w:rsid w:val="00B236B4"/>
    <w:rsid w:val="00B249F9"/>
    <w:rsid w:val="00B24D64"/>
    <w:rsid w:val="00B3532A"/>
    <w:rsid w:val="00B35F5C"/>
    <w:rsid w:val="00B367A7"/>
    <w:rsid w:val="00B41F11"/>
    <w:rsid w:val="00B421C3"/>
    <w:rsid w:val="00B42397"/>
    <w:rsid w:val="00B4259F"/>
    <w:rsid w:val="00B454F2"/>
    <w:rsid w:val="00B530FB"/>
    <w:rsid w:val="00B55998"/>
    <w:rsid w:val="00B60209"/>
    <w:rsid w:val="00B61D73"/>
    <w:rsid w:val="00B623AD"/>
    <w:rsid w:val="00B659B9"/>
    <w:rsid w:val="00B71147"/>
    <w:rsid w:val="00B7144B"/>
    <w:rsid w:val="00B73C5E"/>
    <w:rsid w:val="00B74F28"/>
    <w:rsid w:val="00B80EF9"/>
    <w:rsid w:val="00B81381"/>
    <w:rsid w:val="00B8458D"/>
    <w:rsid w:val="00B847C3"/>
    <w:rsid w:val="00B94822"/>
    <w:rsid w:val="00BA1A6B"/>
    <w:rsid w:val="00BA527A"/>
    <w:rsid w:val="00BA7CE2"/>
    <w:rsid w:val="00BB6756"/>
    <w:rsid w:val="00BC04EB"/>
    <w:rsid w:val="00BC0DAE"/>
    <w:rsid w:val="00BC5A1C"/>
    <w:rsid w:val="00BC6A79"/>
    <w:rsid w:val="00BC6B45"/>
    <w:rsid w:val="00BC6FEB"/>
    <w:rsid w:val="00BD0920"/>
    <w:rsid w:val="00BF1C91"/>
    <w:rsid w:val="00BF2895"/>
    <w:rsid w:val="00BF614C"/>
    <w:rsid w:val="00BF70AE"/>
    <w:rsid w:val="00BF79F0"/>
    <w:rsid w:val="00C006E2"/>
    <w:rsid w:val="00C0370B"/>
    <w:rsid w:val="00C0572F"/>
    <w:rsid w:val="00C069A1"/>
    <w:rsid w:val="00C100FA"/>
    <w:rsid w:val="00C170AB"/>
    <w:rsid w:val="00C32589"/>
    <w:rsid w:val="00C41627"/>
    <w:rsid w:val="00C44BD4"/>
    <w:rsid w:val="00C44D51"/>
    <w:rsid w:val="00C51324"/>
    <w:rsid w:val="00C51CFF"/>
    <w:rsid w:val="00C547CA"/>
    <w:rsid w:val="00C55C20"/>
    <w:rsid w:val="00C605F5"/>
    <w:rsid w:val="00C6399A"/>
    <w:rsid w:val="00C71DB3"/>
    <w:rsid w:val="00C76CAA"/>
    <w:rsid w:val="00C84041"/>
    <w:rsid w:val="00C87EF2"/>
    <w:rsid w:val="00C9215B"/>
    <w:rsid w:val="00C94126"/>
    <w:rsid w:val="00C96534"/>
    <w:rsid w:val="00C97061"/>
    <w:rsid w:val="00CA56B4"/>
    <w:rsid w:val="00CA65C6"/>
    <w:rsid w:val="00CB2E22"/>
    <w:rsid w:val="00CB50A3"/>
    <w:rsid w:val="00CC3119"/>
    <w:rsid w:val="00CC69B1"/>
    <w:rsid w:val="00CD08F6"/>
    <w:rsid w:val="00CD6AA9"/>
    <w:rsid w:val="00CE095D"/>
    <w:rsid w:val="00CE315D"/>
    <w:rsid w:val="00CE69E8"/>
    <w:rsid w:val="00CF10CF"/>
    <w:rsid w:val="00CF1FB2"/>
    <w:rsid w:val="00D03ABE"/>
    <w:rsid w:val="00D04D36"/>
    <w:rsid w:val="00D05CC8"/>
    <w:rsid w:val="00D10905"/>
    <w:rsid w:val="00D10916"/>
    <w:rsid w:val="00D212B7"/>
    <w:rsid w:val="00D22483"/>
    <w:rsid w:val="00D33128"/>
    <w:rsid w:val="00D3458C"/>
    <w:rsid w:val="00D37F6F"/>
    <w:rsid w:val="00D403DC"/>
    <w:rsid w:val="00D40F08"/>
    <w:rsid w:val="00D428C9"/>
    <w:rsid w:val="00D46592"/>
    <w:rsid w:val="00D54331"/>
    <w:rsid w:val="00D548E7"/>
    <w:rsid w:val="00D5497D"/>
    <w:rsid w:val="00D604C9"/>
    <w:rsid w:val="00D671D7"/>
    <w:rsid w:val="00D7053D"/>
    <w:rsid w:val="00D7155C"/>
    <w:rsid w:val="00D7517A"/>
    <w:rsid w:val="00D75607"/>
    <w:rsid w:val="00D75E63"/>
    <w:rsid w:val="00D76280"/>
    <w:rsid w:val="00D80480"/>
    <w:rsid w:val="00D82861"/>
    <w:rsid w:val="00D91790"/>
    <w:rsid w:val="00D91FF5"/>
    <w:rsid w:val="00D94524"/>
    <w:rsid w:val="00DA0812"/>
    <w:rsid w:val="00DA1F1A"/>
    <w:rsid w:val="00DA1F2B"/>
    <w:rsid w:val="00DA5111"/>
    <w:rsid w:val="00DB2F5E"/>
    <w:rsid w:val="00DB3B69"/>
    <w:rsid w:val="00DB495F"/>
    <w:rsid w:val="00DD068D"/>
    <w:rsid w:val="00DD2EE0"/>
    <w:rsid w:val="00DD38B0"/>
    <w:rsid w:val="00DD7463"/>
    <w:rsid w:val="00DE2676"/>
    <w:rsid w:val="00DE2837"/>
    <w:rsid w:val="00DE4138"/>
    <w:rsid w:val="00DE4AEB"/>
    <w:rsid w:val="00DF5A44"/>
    <w:rsid w:val="00E00B3F"/>
    <w:rsid w:val="00E012BD"/>
    <w:rsid w:val="00E02F8B"/>
    <w:rsid w:val="00E05179"/>
    <w:rsid w:val="00E07D3C"/>
    <w:rsid w:val="00E10494"/>
    <w:rsid w:val="00E1113C"/>
    <w:rsid w:val="00E176C3"/>
    <w:rsid w:val="00E22317"/>
    <w:rsid w:val="00E22C4D"/>
    <w:rsid w:val="00E248A4"/>
    <w:rsid w:val="00E25DF7"/>
    <w:rsid w:val="00E26281"/>
    <w:rsid w:val="00E26308"/>
    <w:rsid w:val="00E2655E"/>
    <w:rsid w:val="00E30364"/>
    <w:rsid w:val="00E320E4"/>
    <w:rsid w:val="00E3553B"/>
    <w:rsid w:val="00E35E90"/>
    <w:rsid w:val="00E363A7"/>
    <w:rsid w:val="00E36682"/>
    <w:rsid w:val="00E36BDF"/>
    <w:rsid w:val="00E46F98"/>
    <w:rsid w:val="00E47D4C"/>
    <w:rsid w:val="00E5037C"/>
    <w:rsid w:val="00E50554"/>
    <w:rsid w:val="00E50E91"/>
    <w:rsid w:val="00E51783"/>
    <w:rsid w:val="00E54183"/>
    <w:rsid w:val="00E54908"/>
    <w:rsid w:val="00E6144D"/>
    <w:rsid w:val="00E716F2"/>
    <w:rsid w:val="00E71FF3"/>
    <w:rsid w:val="00E75A71"/>
    <w:rsid w:val="00E7685C"/>
    <w:rsid w:val="00E77CAD"/>
    <w:rsid w:val="00E854B2"/>
    <w:rsid w:val="00E87C13"/>
    <w:rsid w:val="00E94078"/>
    <w:rsid w:val="00E95750"/>
    <w:rsid w:val="00EA5BC4"/>
    <w:rsid w:val="00EB11D9"/>
    <w:rsid w:val="00EB1ABC"/>
    <w:rsid w:val="00EB1E5C"/>
    <w:rsid w:val="00EB4BCB"/>
    <w:rsid w:val="00EB4EFD"/>
    <w:rsid w:val="00EB4FA6"/>
    <w:rsid w:val="00EB5427"/>
    <w:rsid w:val="00EB68F4"/>
    <w:rsid w:val="00EB78AD"/>
    <w:rsid w:val="00EC649C"/>
    <w:rsid w:val="00EE29E6"/>
    <w:rsid w:val="00EE2D35"/>
    <w:rsid w:val="00EF2199"/>
    <w:rsid w:val="00EF22EA"/>
    <w:rsid w:val="00EF3A05"/>
    <w:rsid w:val="00EF3E99"/>
    <w:rsid w:val="00EF5D41"/>
    <w:rsid w:val="00EF612F"/>
    <w:rsid w:val="00EF74C3"/>
    <w:rsid w:val="00F065BB"/>
    <w:rsid w:val="00F10344"/>
    <w:rsid w:val="00F10362"/>
    <w:rsid w:val="00F11267"/>
    <w:rsid w:val="00F112EB"/>
    <w:rsid w:val="00F12A9B"/>
    <w:rsid w:val="00F1360B"/>
    <w:rsid w:val="00F1538A"/>
    <w:rsid w:val="00F156B1"/>
    <w:rsid w:val="00F16EF6"/>
    <w:rsid w:val="00F17074"/>
    <w:rsid w:val="00F206C2"/>
    <w:rsid w:val="00F20947"/>
    <w:rsid w:val="00F225BC"/>
    <w:rsid w:val="00F25D99"/>
    <w:rsid w:val="00F26441"/>
    <w:rsid w:val="00F2708E"/>
    <w:rsid w:val="00F33F05"/>
    <w:rsid w:val="00F34F55"/>
    <w:rsid w:val="00F35AAE"/>
    <w:rsid w:val="00F401B6"/>
    <w:rsid w:val="00F45A11"/>
    <w:rsid w:val="00F532EA"/>
    <w:rsid w:val="00F54FE4"/>
    <w:rsid w:val="00F5788F"/>
    <w:rsid w:val="00F57BC5"/>
    <w:rsid w:val="00F61BE7"/>
    <w:rsid w:val="00F6624B"/>
    <w:rsid w:val="00F66D96"/>
    <w:rsid w:val="00F67AC5"/>
    <w:rsid w:val="00F70EBF"/>
    <w:rsid w:val="00F71D75"/>
    <w:rsid w:val="00F74D42"/>
    <w:rsid w:val="00F928ED"/>
    <w:rsid w:val="00F92BC9"/>
    <w:rsid w:val="00F93708"/>
    <w:rsid w:val="00F97A62"/>
    <w:rsid w:val="00FA2594"/>
    <w:rsid w:val="00FA5028"/>
    <w:rsid w:val="00FA67CF"/>
    <w:rsid w:val="00FB080D"/>
    <w:rsid w:val="00FB1B0A"/>
    <w:rsid w:val="00FB2D67"/>
    <w:rsid w:val="00FB5606"/>
    <w:rsid w:val="00FB56EF"/>
    <w:rsid w:val="00FB7818"/>
    <w:rsid w:val="00FC04E1"/>
    <w:rsid w:val="00FC2980"/>
    <w:rsid w:val="00FC67BD"/>
    <w:rsid w:val="00FC718A"/>
    <w:rsid w:val="00FD182C"/>
    <w:rsid w:val="00FD3F69"/>
    <w:rsid w:val="00FE1ECD"/>
    <w:rsid w:val="00FE241B"/>
    <w:rsid w:val="00FE34F5"/>
    <w:rsid w:val="00FE6B57"/>
    <w:rsid w:val="00FF395E"/>
    <w:rsid w:val="00FF5B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35729C"/>
  <w15:docId w15:val="{5CCD2963-15F3-4994-A532-4CC709C1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C6C"/>
  </w:style>
  <w:style w:type="paragraph" w:styleId="Titre1">
    <w:name w:val="heading 1"/>
    <w:basedOn w:val="Normal"/>
    <w:next w:val="Normal"/>
    <w:link w:val="Titre1Car"/>
    <w:uiPriority w:val="9"/>
    <w:qFormat/>
    <w:rsid w:val="00160C6C"/>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160C6C"/>
    <w:pPr>
      <w:spacing w:before="200" w:after="0" w:line="271" w:lineRule="auto"/>
      <w:outlineLvl w:val="1"/>
    </w:pPr>
    <w:rPr>
      <w:smallCaps/>
      <w:sz w:val="28"/>
      <w:szCs w:val="28"/>
    </w:rPr>
  </w:style>
  <w:style w:type="paragraph" w:styleId="Titre3">
    <w:name w:val="heading 3"/>
    <w:basedOn w:val="Normal"/>
    <w:next w:val="Normal"/>
    <w:link w:val="Titre3Car"/>
    <w:uiPriority w:val="9"/>
    <w:unhideWhenUsed/>
    <w:qFormat/>
    <w:rsid w:val="00160C6C"/>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160C6C"/>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160C6C"/>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160C6C"/>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160C6C"/>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160C6C"/>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160C6C"/>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60C6C"/>
    <w:rPr>
      <w:smallCaps/>
      <w:spacing w:val="5"/>
      <w:sz w:val="36"/>
      <w:szCs w:val="36"/>
    </w:rPr>
  </w:style>
  <w:style w:type="character" w:styleId="Marquedecommentaire">
    <w:name w:val="annotation reference"/>
    <w:basedOn w:val="Policepardfaut"/>
    <w:uiPriority w:val="99"/>
    <w:semiHidden/>
    <w:unhideWhenUsed/>
    <w:rsid w:val="00E30364"/>
    <w:rPr>
      <w:sz w:val="16"/>
      <w:szCs w:val="16"/>
    </w:rPr>
  </w:style>
  <w:style w:type="paragraph" w:styleId="Commentaire">
    <w:name w:val="annotation text"/>
    <w:basedOn w:val="Normal"/>
    <w:link w:val="CommentaireCar"/>
    <w:uiPriority w:val="99"/>
    <w:semiHidden/>
    <w:unhideWhenUsed/>
    <w:rsid w:val="00E30364"/>
    <w:rPr>
      <w:sz w:val="20"/>
      <w:szCs w:val="20"/>
    </w:rPr>
  </w:style>
  <w:style w:type="character" w:customStyle="1" w:styleId="CommentaireCar">
    <w:name w:val="Commentaire Car"/>
    <w:basedOn w:val="Policepardfaut"/>
    <w:link w:val="Commentaire"/>
    <w:uiPriority w:val="99"/>
    <w:semiHidden/>
    <w:rsid w:val="00E30364"/>
    <w:rPr>
      <w:sz w:val="20"/>
      <w:szCs w:val="20"/>
    </w:rPr>
  </w:style>
  <w:style w:type="paragraph" w:styleId="Objetducommentaire">
    <w:name w:val="annotation subject"/>
    <w:basedOn w:val="Commentaire"/>
    <w:next w:val="Commentaire"/>
    <w:link w:val="ObjetducommentaireCar"/>
    <w:uiPriority w:val="99"/>
    <w:semiHidden/>
    <w:unhideWhenUsed/>
    <w:rsid w:val="00E30364"/>
    <w:rPr>
      <w:b/>
      <w:bCs/>
    </w:rPr>
  </w:style>
  <w:style w:type="character" w:customStyle="1" w:styleId="ObjetducommentaireCar">
    <w:name w:val="Objet du commentaire Car"/>
    <w:basedOn w:val="CommentaireCar"/>
    <w:link w:val="Objetducommentaire"/>
    <w:uiPriority w:val="99"/>
    <w:semiHidden/>
    <w:rsid w:val="00E30364"/>
    <w:rPr>
      <w:b/>
      <w:bCs/>
      <w:sz w:val="20"/>
      <w:szCs w:val="20"/>
    </w:rPr>
  </w:style>
  <w:style w:type="paragraph" w:styleId="Textedebulles">
    <w:name w:val="Balloon Text"/>
    <w:basedOn w:val="Normal"/>
    <w:link w:val="TextedebullesCar"/>
    <w:uiPriority w:val="99"/>
    <w:semiHidden/>
    <w:unhideWhenUsed/>
    <w:rsid w:val="00E30364"/>
    <w:rPr>
      <w:rFonts w:ascii="Tahoma" w:hAnsi="Tahoma" w:cs="Tahoma"/>
      <w:sz w:val="16"/>
      <w:szCs w:val="16"/>
    </w:rPr>
  </w:style>
  <w:style w:type="character" w:customStyle="1" w:styleId="TextedebullesCar">
    <w:name w:val="Texte de bulles Car"/>
    <w:basedOn w:val="Policepardfaut"/>
    <w:link w:val="Textedebulles"/>
    <w:uiPriority w:val="99"/>
    <w:semiHidden/>
    <w:rsid w:val="00E30364"/>
    <w:rPr>
      <w:rFonts w:ascii="Tahoma" w:hAnsi="Tahoma" w:cs="Tahoma"/>
      <w:sz w:val="16"/>
      <w:szCs w:val="16"/>
    </w:rPr>
  </w:style>
  <w:style w:type="character" w:customStyle="1" w:styleId="Titre2Car">
    <w:name w:val="Titre 2 Car"/>
    <w:basedOn w:val="Policepardfaut"/>
    <w:link w:val="Titre2"/>
    <w:uiPriority w:val="9"/>
    <w:rsid w:val="00160C6C"/>
    <w:rPr>
      <w:smallCaps/>
      <w:sz w:val="28"/>
      <w:szCs w:val="28"/>
    </w:rPr>
  </w:style>
  <w:style w:type="character" w:customStyle="1" w:styleId="Titre3Car">
    <w:name w:val="Titre 3 Car"/>
    <w:basedOn w:val="Policepardfaut"/>
    <w:link w:val="Titre3"/>
    <w:uiPriority w:val="9"/>
    <w:rsid w:val="00160C6C"/>
    <w:rPr>
      <w:i/>
      <w:iCs/>
      <w:smallCaps/>
      <w:spacing w:val="5"/>
      <w:sz w:val="26"/>
      <w:szCs w:val="26"/>
    </w:rPr>
  </w:style>
  <w:style w:type="paragraph" w:styleId="Sous-titre">
    <w:name w:val="Subtitle"/>
    <w:basedOn w:val="Normal"/>
    <w:next w:val="Normal"/>
    <w:link w:val="Sous-titreCar"/>
    <w:uiPriority w:val="11"/>
    <w:qFormat/>
    <w:rsid w:val="00160C6C"/>
    <w:rPr>
      <w:i/>
      <w:iCs/>
      <w:smallCaps/>
      <w:spacing w:val="10"/>
      <w:sz w:val="28"/>
      <w:szCs w:val="28"/>
    </w:rPr>
  </w:style>
  <w:style w:type="character" w:customStyle="1" w:styleId="Sous-titreCar">
    <w:name w:val="Sous-titre Car"/>
    <w:basedOn w:val="Policepardfaut"/>
    <w:link w:val="Sous-titre"/>
    <w:uiPriority w:val="11"/>
    <w:rsid w:val="00160C6C"/>
    <w:rPr>
      <w:i/>
      <w:iCs/>
      <w:smallCaps/>
      <w:spacing w:val="10"/>
      <w:sz w:val="28"/>
      <w:szCs w:val="28"/>
    </w:rPr>
  </w:style>
  <w:style w:type="character" w:styleId="Rfrenceple">
    <w:name w:val="Subtle Reference"/>
    <w:basedOn w:val="Policepardfaut"/>
    <w:uiPriority w:val="31"/>
    <w:qFormat/>
    <w:rsid w:val="00160C6C"/>
    <w:rPr>
      <w:smallCaps/>
    </w:rPr>
  </w:style>
  <w:style w:type="paragraph" w:styleId="Lgende">
    <w:name w:val="caption"/>
    <w:basedOn w:val="Normal"/>
    <w:next w:val="Normal"/>
    <w:uiPriority w:val="35"/>
    <w:unhideWhenUsed/>
    <w:rsid w:val="006A78C6"/>
    <w:rPr>
      <w:b/>
      <w:bCs/>
      <w:color w:val="4F81BD" w:themeColor="accent1"/>
      <w:sz w:val="18"/>
      <w:szCs w:val="18"/>
    </w:rPr>
  </w:style>
  <w:style w:type="character" w:styleId="Lienhypertexte">
    <w:name w:val="Hyperlink"/>
    <w:basedOn w:val="Policepardfaut"/>
    <w:uiPriority w:val="99"/>
    <w:unhideWhenUsed/>
    <w:rsid w:val="00A51734"/>
    <w:rPr>
      <w:color w:val="0000FF"/>
      <w:u w:val="single"/>
    </w:rPr>
  </w:style>
  <w:style w:type="character" w:styleId="Lienhypertextesuivivisit">
    <w:name w:val="FollowedHyperlink"/>
    <w:basedOn w:val="Policepardfaut"/>
    <w:uiPriority w:val="99"/>
    <w:semiHidden/>
    <w:unhideWhenUsed/>
    <w:rsid w:val="00A51734"/>
    <w:rPr>
      <w:color w:val="800080"/>
      <w:u w:val="single"/>
    </w:rPr>
  </w:style>
  <w:style w:type="paragraph" w:customStyle="1" w:styleId="font0">
    <w:name w:val="font0"/>
    <w:basedOn w:val="Normal"/>
    <w:rsid w:val="00A51734"/>
    <w:pPr>
      <w:spacing w:before="100" w:beforeAutospacing="1" w:after="100" w:afterAutospacing="1"/>
    </w:pPr>
    <w:rPr>
      <w:rFonts w:ascii="Calibri" w:hAnsi="Calibri"/>
      <w:color w:val="000000"/>
    </w:rPr>
  </w:style>
  <w:style w:type="paragraph" w:customStyle="1" w:styleId="font5">
    <w:name w:val="font5"/>
    <w:basedOn w:val="Normal"/>
    <w:rsid w:val="00A51734"/>
    <w:pPr>
      <w:spacing w:before="100" w:beforeAutospacing="1" w:after="100" w:afterAutospacing="1"/>
    </w:pPr>
    <w:rPr>
      <w:rFonts w:ascii="Calibri" w:hAnsi="Calibri"/>
      <w:color w:val="000000"/>
    </w:rPr>
  </w:style>
  <w:style w:type="paragraph" w:customStyle="1" w:styleId="xl65">
    <w:name w:val="xl65"/>
    <w:basedOn w:val="Normal"/>
    <w:rsid w:val="00A51734"/>
    <w:pPr>
      <w:spacing w:before="100" w:beforeAutospacing="1" w:after="100" w:afterAutospacing="1"/>
      <w:jc w:val="center"/>
    </w:pPr>
  </w:style>
  <w:style w:type="paragraph" w:customStyle="1" w:styleId="xl66">
    <w:name w:val="xl66"/>
    <w:basedOn w:val="Normal"/>
    <w:rsid w:val="00A51734"/>
    <w:pPr>
      <w:spacing w:before="100" w:beforeAutospacing="1" w:after="100" w:afterAutospacing="1"/>
      <w:jc w:val="center"/>
      <w:textAlignment w:val="center"/>
    </w:pPr>
  </w:style>
  <w:style w:type="paragraph" w:customStyle="1" w:styleId="xl67">
    <w:name w:val="xl67"/>
    <w:basedOn w:val="Normal"/>
    <w:rsid w:val="00A51734"/>
    <w:pPr>
      <w:spacing w:before="100" w:beforeAutospacing="1" w:after="100" w:afterAutospacing="1"/>
      <w:jc w:val="center"/>
      <w:textAlignment w:val="center"/>
    </w:pPr>
  </w:style>
  <w:style w:type="paragraph" w:customStyle="1" w:styleId="xl68">
    <w:name w:val="xl68"/>
    <w:basedOn w:val="Normal"/>
    <w:rsid w:val="00A51734"/>
    <w:pPr>
      <w:spacing w:before="100" w:beforeAutospacing="1" w:after="100" w:afterAutospacing="1"/>
      <w:textAlignment w:val="center"/>
    </w:pPr>
  </w:style>
  <w:style w:type="paragraph" w:styleId="Sansinterligne">
    <w:name w:val="No Spacing"/>
    <w:basedOn w:val="Normal"/>
    <w:uiPriority w:val="1"/>
    <w:qFormat/>
    <w:rsid w:val="00160C6C"/>
    <w:pPr>
      <w:spacing w:after="0" w:line="240" w:lineRule="auto"/>
    </w:pPr>
  </w:style>
  <w:style w:type="character" w:styleId="Emphaseintense">
    <w:name w:val="Intense Emphasis"/>
    <w:uiPriority w:val="21"/>
    <w:qFormat/>
    <w:rsid w:val="00160C6C"/>
    <w:rPr>
      <w:b/>
      <w:bCs/>
      <w:i/>
      <w:iCs/>
    </w:rPr>
  </w:style>
  <w:style w:type="character" w:styleId="Emphaseple">
    <w:name w:val="Subtle Emphasis"/>
    <w:uiPriority w:val="19"/>
    <w:qFormat/>
    <w:rsid w:val="00160C6C"/>
    <w:rPr>
      <w:i/>
      <w:iCs/>
    </w:rPr>
  </w:style>
  <w:style w:type="paragraph" w:styleId="Titre">
    <w:name w:val="Title"/>
    <w:basedOn w:val="Normal"/>
    <w:next w:val="Normal"/>
    <w:link w:val="TitreCar"/>
    <w:uiPriority w:val="10"/>
    <w:qFormat/>
    <w:rsid w:val="00160C6C"/>
    <w:pPr>
      <w:spacing w:after="300" w:line="240" w:lineRule="auto"/>
      <w:contextualSpacing/>
    </w:pPr>
    <w:rPr>
      <w:smallCaps/>
      <w:sz w:val="52"/>
      <w:szCs w:val="52"/>
    </w:rPr>
  </w:style>
  <w:style w:type="character" w:customStyle="1" w:styleId="TitreCar">
    <w:name w:val="Titre Car"/>
    <w:basedOn w:val="Policepardfaut"/>
    <w:link w:val="Titre"/>
    <w:uiPriority w:val="10"/>
    <w:rsid w:val="00160C6C"/>
    <w:rPr>
      <w:smallCaps/>
      <w:sz w:val="52"/>
      <w:szCs w:val="52"/>
    </w:rPr>
  </w:style>
  <w:style w:type="paragraph" w:styleId="Paragraphedeliste">
    <w:name w:val="List Paragraph"/>
    <w:basedOn w:val="Normal"/>
    <w:uiPriority w:val="34"/>
    <w:qFormat/>
    <w:rsid w:val="00160C6C"/>
    <w:pPr>
      <w:ind w:left="720"/>
      <w:contextualSpacing/>
    </w:pPr>
  </w:style>
  <w:style w:type="character" w:styleId="Textedelespacerserv">
    <w:name w:val="Placeholder Text"/>
    <w:basedOn w:val="Policepardfaut"/>
    <w:uiPriority w:val="99"/>
    <w:semiHidden/>
    <w:rsid w:val="003A0C9E"/>
    <w:rPr>
      <w:color w:val="808080"/>
    </w:rPr>
  </w:style>
  <w:style w:type="character" w:styleId="lev">
    <w:name w:val="Strong"/>
    <w:uiPriority w:val="22"/>
    <w:qFormat/>
    <w:rsid w:val="00160C6C"/>
    <w:rPr>
      <w:b/>
      <w:bCs/>
    </w:rPr>
  </w:style>
  <w:style w:type="character" w:customStyle="1" w:styleId="Titre4Car">
    <w:name w:val="Titre 4 Car"/>
    <w:basedOn w:val="Policepardfaut"/>
    <w:link w:val="Titre4"/>
    <w:uiPriority w:val="9"/>
    <w:rsid w:val="00160C6C"/>
    <w:rPr>
      <w:b/>
      <w:bCs/>
      <w:spacing w:val="5"/>
      <w:sz w:val="24"/>
      <w:szCs w:val="24"/>
    </w:rPr>
  </w:style>
  <w:style w:type="character" w:customStyle="1" w:styleId="Titre5Car">
    <w:name w:val="Titre 5 Car"/>
    <w:basedOn w:val="Policepardfaut"/>
    <w:link w:val="Titre5"/>
    <w:uiPriority w:val="9"/>
    <w:semiHidden/>
    <w:rsid w:val="00160C6C"/>
    <w:rPr>
      <w:i/>
      <w:iCs/>
      <w:sz w:val="24"/>
      <w:szCs w:val="24"/>
    </w:rPr>
  </w:style>
  <w:style w:type="character" w:customStyle="1" w:styleId="Titre6Car">
    <w:name w:val="Titre 6 Car"/>
    <w:basedOn w:val="Policepardfaut"/>
    <w:link w:val="Titre6"/>
    <w:uiPriority w:val="9"/>
    <w:semiHidden/>
    <w:rsid w:val="00160C6C"/>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160C6C"/>
    <w:rPr>
      <w:b/>
      <w:bCs/>
      <w:i/>
      <w:iCs/>
      <w:color w:val="5A5A5A" w:themeColor="text1" w:themeTint="A5"/>
      <w:sz w:val="20"/>
      <w:szCs w:val="20"/>
    </w:rPr>
  </w:style>
  <w:style w:type="character" w:customStyle="1" w:styleId="Titre8Car">
    <w:name w:val="Titre 8 Car"/>
    <w:basedOn w:val="Policepardfaut"/>
    <w:link w:val="Titre8"/>
    <w:uiPriority w:val="9"/>
    <w:semiHidden/>
    <w:rsid w:val="00160C6C"/>
    <w:rPr>
      <w:b/>
      <w:bCs/>
      <w:color w:val="7F7F7F" w:themeColor="text1" w:themeTint="80"/>
      <w:sz w:val="20"/>
      <w:szCs w:val="20"/>
    </w:rPr>
  </w:style>
  <w:style w:type="character" w:customStyle="1" w:styleId="Titre9Car">
    <w:name w:val="Titre 9 Car"/>
    <w:basedOn w:val="Policepardfaut"/>
    <w:link w:val="Titre9"/>
    <w:uiPriority w:val="9"/>
    <w:semiHidden/>
    <w:rsid w:val="00160C6C"/>
    <w:rPr>
      <w:b/>
      <w:bCs/>
      <w:i/>
      <w:iCs/>
      <w:color w:val="7F7F7F" w:themeColor="text1" w:themeTint="80"/>
      <w:sz w:val="18"/>
      <w:szCs w:val="18"/>
    </w:rPr>
  </w:style>
  <w:style w:type="character" w:styleId="Accentuation">
    <w:name w:val="Emphasis"/>
    <w:uiPriority w:val="20"/>
    <w:qFormat/>
    <w:rsid w:val="00160C6C"/>
    <w:rPr>
      <w:b/>
      <w:bCs/>
      <w:i/>
      <w:iCs/>
      <w:spacing w:val="10"/>
    </w:rPr>
  </w:style>
  <w:style w:type="paragraph" w:styleId="Citation">
    <w:name w:val="Quote"/>
    <w:basedOn w:val="Normal"/>
    <w:next w:val="Normal"/>
    <w:link w:val="CitationCar"/>
    <w:uiPriority w:val="29"/>
    <w:qFormat/>
    <w:rsid w:val="00160C6C"/>
    <w:rPr>
      <w:i/>
      <w:iCs/>
    </w:rPr>
  </w:style>
  <w:style w:type="character" w:customStyle="1" w:styleId="CitationCar">
    <w:name w:val="Citation Car"/>
    <w:basedOn w:val="Policepardfaut"/>
    <w:link w:val="Citation"/>
    <w:uiPriority w:val="29"/>
    <w:rsid w:val="00160C6C"/>
    <w:rPr>
      <w:i/>
      <w:iCs/>
    </w:rPr>
  </w:style>
  <w:style w:type="paragraph" w:styleId="Citationintense">
    <w:name w:val="Intense Quote"/>
    <w:basedOn w:val="Normal"/>
    <w:next w:val="Normal"/>
    <w:link w:val="CitationintenseCar"/>
    <w:uiPriority w:val="30"/>
    <w:qFormat/>
    <w:rsid w:val="00160C6C"/>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160C6C"/>
    <w:rPr>
      <w:i/>
      <w:iCs/>
    </w:rPr>
  </w:style>
  <w:style w:type="character" w:styleId="Rfrenceintense">
    <w:name w:val="Intense Reference"/>
    <w:uiPriority w:val="32"/>
    <w:qFormat/>
    <w:rsid w:val="00160C6C"/>
    <w:rPr>
      <w:b/>
      <w:bCs/>
      <w:smallCaps/>
    </w:rPr>
  </w:style>
  <w:style w:type="character" w:styleId="Titredulivre">
    <w:name w:val="Book Title"/>
    <w:basedOn w:val="Policepardfaut"/>
    <w:uiPriority w:val="33"/>
    <w:qFormat/>
    <w:rsid w:val="00160C6C"/>
    <w:rPr>
      <w:i/>
      <w:iCs/>
      <w:smallCaps/>
      <w:spacing w:val="5"/>
    </w:rPr>
  </w:style>
  <w:style w:type="paragraph" w:styleId="En-ttedetabledesmatires">
    <w:name w:val="TOC Heading"/>
    <w:basedOn w:val="Titre1"/>
    <w:next w:val="Normal"/>
    <w:uiPriority w:val="39"/>
    <w:semiHidden/>
    <w:unhideWhenUsed/>
    <w:qFormat/>
    <w:rsid w:val="00160C6C"/>
    <w:pPr>
      <w:outlineLvl w:val="9"/>
    </w:pPr>
  </w:style>
  <w:style w:type="paragraph" w:styleId="Rvision">
    <w:name w:val="Revision"/>
    <w:hidden/>
    <w:uiPriority w:val="99"/>
    <w:semiHidden/>
    <w:rsid w:val="00286E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3059">
      <w:bodyDiv w:val="1"/>
      <w:marLeft w:val="0"/>
      <w:marRight w:val="0"/>
      <w:marTop w:val="0"/>
      <w:marBottom w:val="0"/>
      <w:divBdr>
        <w:top w:val="none" w:sz="0" w:space="0" w:color="auto"/>
        <w:left w:val="none" w:sz="0" w:space="0" w:color="auto"/>
        <w:bottom w:val="none" w:sz="0" w:space="0" w:color="auto"/>
        <w:right w:val="none" w:sz="0" w:space="0" w:color="auto"/>
      </w:divBdr>
    </w:div>
    <w:div w:id="110633441">
      <w:bodyDiv w:val="1"/>
      <w:marLeft w:val="0"/>
      <w:marRight w:val="0"/>
      <w:marTop w:val="0"/>
      <w:marBottom w:val="0"/>
      <w:divBdr>
        <w:top w:val="none" w:sz="0" w:space="0" w:color="auto"/>
        <w:left w:val="none" w:sz="0" w:space="0" w:color="auto"/>
        <w:bottom w:val="none" w:sz="0" w:space="0" w:color="auto"/>
        <w:right w:val="none" w:sz="0" w:space="0" w:color="auto"/>
      </w:divBdr>
    </w:div>
    <w:div w:id="110712662">
      <w:bodyDiv w:val="1"/>
      <w:marLeft w:val="0"/>
      <w:marRight w:val="0"/>
      <w:marTop w:val="0"/>
      <w:marBottom w:val="0"/>
      <w:divBdr>
        <w:top w:val="none" w:sz="0" w:space="0" w:color="auto"/>
        <w:left w:val="none" w:sz="0" w:space="0" w:color="auto"/>
        <w:bottom w:val="none" w:sz="0" w:space="0" w:color="auto"/>
        <w:right w:val="none" w:sz="0" w:space="0" w:color="auto"/>
      </w:divBdr>
      <w:divsChild>
        <w:div w:id="855076899">
          <w:marLeft w:val="480"/>
          <w:marRight w:val="0"/>
          <w:marTop w:val="0"/>
          <w:marBottom w:val="0"/>
          <w:divBdr>
            <w:top w:val="none" w:sz="0" w:space="0" w:color="auto"/>
            <w:left w:val="none" w:sz="0" w:space="0" w:color="auto"/>
            <w:bottom w:val="none" w:sz="0" w:space="0" w:color="auto"/>
            <w:right w:val="none" w:sz="0" w:space="0" w:color="auto"/>
          </w:divBdr>
          <w:divsChild>
            <w:div w:id="11409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077">
      <w:bodyDiv w:val="1"/>
      <w:marLeft w:val="0"/>
      <w:marRight w:val="0"/>
      <w:marTop w:val="0"/>
      <w:marBottom w:val="0"/>
      <w:divBdr>
        <w:top w:val="none" w:sz="0" w:space="0" w:color="auto"/>
        <w:left w:val="none" w:sz="0" w:space="0" w:color="auto"/>
        <w:bottom w:val="none" w:sz="0" w:space="0" w:color="auto"/>
        <w:right w:val="none" w:sz="0" w:space="0" w:color="auto"/>
      </w:divBdr>
      <w:divsChild>
        <w:div w:id="1563561438">
          <w:marLeft w:val="480"/>
          <w:marRight w:val="0"/>
          <w:marTop w:val="0"/>
          <w:marBottom w:val="0"/>
          <w:divBdr>
            <w:top w:val="none" w:sz="0" w:space="0" w:color="auto"/>
            <w:left w:val="none" w:sz="0" w:space="0" w:color="auto"/>
            <w:bottom w:val="none" w:sz="0" w:space="0" w:color="auto"/>
            <w:right w:val="none" w:sz="0" w:space="0" w:color="auto"/>
          </w:divBdr>
          <w:divsChild>
            <w:div w:id="10890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4473">
      <w:bodyDiv w:val="1"/>
      <w:marLeft w:val="0"/>
      <w:marRight w:val="0"/>
      <w:marTop w:val="0"/>
      <w:marBottom w:val="0"/>
      <w:divBdr>
        <w:top w:val="none" w:sz="0" w:space="0" w:color="auto"/>
        <w:left w:val="none" w:sz="0" w:space="0" w:color="auto"/>
        <w:bottom w:val="none" w:sz="0" w:space="0" w:color="auto"/>
        <w:right w:val="none" w:sz="0" w:space="0" w:color="auto"/>
      </w:divBdr>
      <w:divsChild>
        <w:div w:id="1136341482">
          <w:marLeft w:val="480"/>
          <w:marRight w:val="0"/>
          <w:marTop w:val="0"/>
          <w:marBottom w:val="0"/>
          <w:divBdr>
            <w:top w:val="none" w:sz="0" w:space="0" w:color="auto"/>
            <w:left w:val="none" w:sz="0" w:space="0" w:color="auto"/>
            <w:bottom w:val="none" w:sz="0" w:space="0" w:color="auto"/>
            <w:right w:val="none" w:sz="0" w:space="0" w:color="auto"/>
          </w:divBdr>
          <w:divsChild>
            <w:div w:id="20230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0357">
      <w:bodyDiv w:val="1"/>
      <w:marLeft w:val="0"/>
      <w:marRight w:val="0"/>
      <w:marTop w:val="0"/>
      <w:marBottom w:val="0"/>
      <w:divBdr>
        <w:top w:val="none" w:sz="0" w:space="0" w:color="auto"/>
        <w:left w:val="none" w:sz="0" w:space="0" w:color="auto"/>
        <w:bottom w:val="none" w:sz="0" w:space="0" w:color="auto"/>
        <w:right w:val="none" w:sz="0" w:space="0" w:color="auto"/>
      </w:divBdr>
      <w:divsChild>
        <w:div w:id="1507552727">
          <w:marLeft w:val="480"/>
          <w:marRight w:val="0"/>
          <w:marTop w:val="0"/>
          <w:marBottom w:val="0"/>
          <w:divBdr>
            <w:top w:val="none" w:sz="0" w:space="0" w:color="auto"/>
            <w:left w:val="none" w:sz="0" w:space="0" w:color="auto"/>
            <w:bottom w:val="none" w:sz="0" w:space="0" w:color="auto"/>
            <w:right w:val="none" w:sz="0" w:space="0" w:color="auto"/>
          </w:divBdr>
          <w:divsChild>
            <w:div w:id="17884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0021">
      <w:bodyDiv w:val="1"/>
      <w:marLeft w:val="0"/>
      <w:marRight w:val="0"/>
      <w:marTop w:val="0"/>
      <w:marBottom w:val="0"/>
      <w:divBdr>
        <w:top w:val="none" w:sz="0" w:space="0" w:color="auto"/>
        <w:left w:val="none" w:sz="0" w:space="0" w:color="auto"/>
        <w:bottom w:val="none" w:sz="0" w:space="0" w:color="auto"/>
        <w:right w:val="none" w:sz="0" w:space="0" w:color="auto"/>
      </w:divBdr>
    </w:div>
    <w:div w:id="164711085">
      <w:bodyDiv w:val="1"/>
      <w:marLeft w:val="0"/>
      <w:marRight w:val="0"/>
      <w:marTop w:val="0"/>
      <w:marBottom w:val="0"/>
      <w:divBdr>
        <w:top w:val="none" w:sz="0" w:space="0" w:color="auto"/>
        <w:left w:val="none" w:sz="0" w:space="0" w:color="auto"/>
        <w:bottom w:val="none" w:sz="0" w:space="0" w:color="auto"/>
        <w:right w:val="none" w:sz="0" w:space="0" w:color="auto"/>
      </w:divBdr>
    </w:div>
    <w:div w:id="195197933">
      <w:bodyDiv w:val="1"/>
      <w:marLeft w:val="0"/>
      <w:marRight w:val="0"/>
      <w:marTop w:val="0"/>
      <w:marBottom w:val="0"/>
      <w:divBdr>
        <w:top w:val="none" w:sz="0" w:space="0" w:color="auto"/>
        <w:left w:val="none" w:sz="0" w:space="0" w:color="auto"/>
        <w:bottom w:val="none" w:sz="0" w:space="0" w:color="auto"/>
        <w:right w:val="none" w:sz="0" w:space="0" w:color="auto"/>
      </w:divBdr>
      <w:divsChild>
        <w:div w:id="1248227406">
          <w:marLeft w:val="480"/>
          <w:marRight w:val="0"/>
          <w:marTop w:val="0"/>
          <w:marBottom w:val="0"/>
          <w:divBdr>
            <w:top w:val="none" w:sz="0" w:space="0" w:color="auto"/>
            <w:left w:val="none" w:sz="0" w:space="0" w:color="auto"/>
            <w:bottom w:val="none" w:sz="0" w:space="0" w:color="auto"/>
            <w:right w:val="none" w:sz="0" w:space="0" w:color="auto"/>
          </w:divBdr>
          <w:divsChild>
            <w:div w:id="99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0500">
      <w:bodyDiv w:val="1"/>
      <w:marLeft w:val="0"/>
      <w:marRight w:val="0"/>
      <w:marTop w:val="0"/>
      <w:marBottom w:val="0"/>
      <w:divBdr>
        <w:top w:val="none" w:sz="0" w:space="0" w:color="auto"/>
        <w:left w:val="none" w:sz="0" w:space="0" w:color="auto"/>
        <w:bottom w:val="none" w:sz="0" w:space="0" w:color="auto"/>
        <w:right w:val="none" w:sz="0" w:space="0" w:color="auto"/>
      </w:divBdr>
    </w:div>
    <w:div w:id="265307558">
      <w:bodyDiv w:val="1"/>
      <w:marLeft w:val="0"/>
      <w:marRight w:val="0"/>
      <w:marTop w:val="0"/>
      <w:marBottom w:val="0"/>
      <w:divBdr>
        <w:top w:val="none" w:sz="0" w:space="0" w:color="auto"/>
        <w:left w:val="none" w:sz="0" w:space="0" w:color="auto"/>
        <w:bottom w:val="none" w:sz="0" w:space="0" w:color="auto"/>
        <w:right w:val="none" w:sz="0" w:space="0" w:color="auto"/>
      </w:divBdr>
      <w:divsChild>
        <w:div w:id="1342514099">
          <w:marLeft w:val="480"/>
          <w:marRight w:val="0"/>
          <w:marTop w:val="0"/>
          <w:marBottom w:val="0"/>
          <w:divBdr>
            <w:top w:val="none" w:sz="0" w:space="0" w:color="auto"/>
            <w:left w:val="none" w:sz="0" w:space="0" w:color="auto"/>
            <w:bottom w:val="none" w:sz="0" w:space="0" w:color="auto"/>
            <w:right w:val="none" w:sz="0" w:space="0" w:color="auto"/>
          </w:divBdr>
          <w:divsChild>
            <w:div w:id="8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9691">
      <w:bodyDiv w:val="1"/>
      <w:marLeft w:val="0"/>
      <w:marRight w:val="0"/>
      <w:marTop w:val="0"/>
      <w:marBottom w:val="0"/>
      <w:divBdr>
        <w:top w:val="none" w:sz="0" w:space="0" w:color="auto"/>
        <w:left w:val="none" w:sz="0" w:space="0" w:color="auto"/>
        <w:bottom w:val="none" w:sz="0" w:space="0" w:color="auto"/>
        <w:right w:val="none" w:sz="0" w:space="0" w:color="auto"/>
      </w:divBdr>
    </w:div>
    <w:div w:id="282735268">
      <w:bodyDiv w:val="1"/>
      <w:marLeft w:val="0"/>
      <w:marRight w:val="0"/>
      <w:marTop w:val="0"/>
      <w:marBottom w:val="0"/>
      <w:divBdr>
        <w:top w:val="none" w:sz="0" w:space="0" w:color="auto"/>
        <w:left w:val="none" w:sz="0" w:space="0" w:color="auto"/>
        <w:bottom w:val="none" w:sz="0" w:space="0" w:color="auto"/>
        <w:right w:val="none" w:sz="0" w:space="0" w:color="auto"/>
      </w:divBdr>
      <w:divsChild>
        <w:div w:id="1910574515">
          <w:marLeft w:val="480"/>
          <w:marRight w:val="0"/>
          <w:marTop w:val="0"/>
          <w:marBottom w:val="0"/>
          <w:divBdr>
            <w:top w:val="none" w:sz="0" w:space="0" w:color="auto"/>
            <w:left w:val="none" w:sz="0" w:space="0" w:color="auto"/>
            <w:bottom w:val="none" w:sz="0" w:space="0" w:color="auto"/>
            <w:right w:val="none" w:sz="0" w:space="0" w:color="auto"/>
          </w:divBdr>
          <w:divsChild>
            <w:div w:id="11334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5687">
      <w:bodyDiv w:val="1"/>
      <w:marLeft w:val="0"/>
      <w:marRight w:val="0"/>
      <w:marTop w:val="0"/>
      <w:marBottom w:val="0"/>
      <w:divBdr>
        <w:top w:val="none" w:sz="0" w:space="0" w:color="auto"/>
        <w:left w:val="none" w:sz="0" w:space="0" w:color="auto"/>
        <w:bottom w:val="none" w:sz="0" w:space="0" w:color="auto"/>
        <w:right w:val="none" w:sz="0" w:space="0" w:color="auto"/>
      </w:divBdr>
      <w:divsChild>
        <w:div w:id="1136803501">
          <w:marLeft w:val="480"/>
          <w:marRight w:val="0"/>
          <w:marTop w:val="0"/>
          <w:marBottom w:val="0"/>
          <w:divBdr>
            <w:top w:val="none" w:sz="0" w:space="0" w:color="auto"/>
            <w:left w:val="none" w:sz="0" w:space="0" w:color="auto"/>
            <w:bottom w:val="none" w:sz="0" w:space="0" w:color="auto"/>
            <w:right w:val="none" w:sz="0" w:space="0" w:color="auto"/>
          </w:divBdr>
          <w:divsChild>
            <w:div w:id="358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6533">
      <w:bodyDiv w:val="1"/>
      <w:marLeft w:val="0"/>
      <w:marRight w:val="0"/>
      <w:marTop w:val="0"/>
      <w:marBottom w:val="0"/>
      <w:divBdr>
        <w:top w:val="none" w:sz="0" w:space="0" w:color="auto"/>
        <w:left w:val="none" w:sz="0" w:space="0" w:color="auto"/>
        <w:bottom w:val="none" w:sz="0" w:space="0" w:color="auto"/>
        <w:right w:val="none" w:sz="0" w:space="0" w:color="auto"/>
      </w:divBdr>
    </w:div>
    <w:div w:id="360859010">
      <w:bodyDiv w:val="1"/>
      <w:marLeft w:val="0"/>
      <w:marRight w:val="0"/>
      <w:marTop w:val="0"/>
      <w:marBottom w:val="0"/>
      <w:divBdr>
        <w:top w:val="none" w:sz="0" w:space="0" w:color="auto"/>
        <w:left w:val="none" w:sz="0" w:space="0" w:color="auto"/>
        <w:bottom w:val="none" w:sz="0" w:space="0" w:color="auto"/>
        <w:right w:val="none" w:sz="0" w:space="0" w:color="auto"/>
      </w:divBdr>
    </w:div>
    <w:div w:id="422337952">
      <w:bodyDiv w:val="1"/>
      <w:marLeft w:val="0"/>
      <w:marRight w:val="0"/>
      <w:marTop w:val="0"/>
      <w:marBottom w:val="0"/>
      <w:divBdr>
        <w:top w:val="none" w:sz="0" w:space="0" w:color="auto"/>
        <w:left w:val="none" w:sz="0" w:space="0" w:color="auto"/>
        <w:bottom w:val="none" w:sz="0" w:space="0" w:color="auto"/>
        <w:right w:val="none" w:sz="0" w:space="0" w:color="auto"/>
      </w:divBdr>
    </w:div>
    <w:div w:id="422536753">
      <w:bodyDiv w:val="1"/>
      <w:marLeft w:val="0"/>
      <w:marRight w:val="0"/>
      <w:marTop w:val="0"/>
      <w:marBottom w:val="0"/>
      <w:divBdr>
        <w:top w:val="none" w:sz="0" w:space="0" w:color="auto"/>
        <w:left w:val="none" w:sz="0" w:space="0" w:color="auto"/>
        <w:bottom w:val="none" w:sz="0" w:space="0" w:color="auto"/>
        <w:right w:val="none" w:sz="0" w:space="0" w:color="auto"/>
      </w:divBdr>
    </w:div>
    <w:div w:id="444035850">
      <w:bodyDiv w:val="1"/>
      <w:marLeft w:val="0"/>
      <w:marRight w:val="0"/>
      <w:marTop w:val="0"/>
      <w:marBottom w:val="0"/>
      <w:divBdr>
        <w:top w:val="none" w:sz="0" w:space="0" w:color="auto"/>
        <w:left w:val="none" w:sz="0" w:space="0" w:color="auto"/>
        <w:bottom w:val="none" w:sz="0" w:space="0" w:color="auto"/>
        <w:right w:val="none" w:sz="0" w:space="0" w:color="auto"/>
      </w:divBdr>
    </w:div>
    <w:div w:id="478502758">
      <w:bodyDiv w:val="1"/>
      <w:marLeft w:val="0"/>
      <w:marRight w:val="0"/>
      <w:marTop w:val="0"/>
      <w:marBottom w:val="0"/>
      <w:divBdr>
        <w:top w:val="none" w:sz="0" w:space="0" w:color="auto"/>
        <w:left w:val="none" w:sz="0" w:space="0" w:color="auto"/>
        <w:bottom w:val="none" w:sz="0" w:space="0" w:color="auto"/>
        <w:right w:val="none" w:sz="0" w:space="0" w:color="auto"/>
      </w:divBdr>
      <w:divsChild>
        <w:div w:id="739258265">
          <w:marLeft w:val="480"/>
          <w:marRight w:val="0"/>
          <w:marTop w:val="0"/>
          <w:marBottom w:val="0"/>
          <w:divBdr>
            <w:top w:val="none" w:sz="0" w:space="0" w:color="auto"/>
            <w:left w:val="none" w:sz="0" w:space="0" w:color="auto"/>
            <w:bottom w:val="none" w:sz="0" w:space="0" w:color="auto"/>
            <w:right w:val="none" w:sz="0" w:space="0" w:color="auto"/>
          </w:divBdr>
          <w:divsChild>
            <w:div w:id="479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7911">
      <w:bodyDiv w:val="1"/>
      <w:marLeft w:val="0"/>
      <w:marRight w:val="0"/>
      <w:marTop w:val="0"/>
      <w:marBottom w:val="0"/>
      <w:divBdr>
        <w:top w:val="none" w:sz="0" w:space="0" w:color="auto"/>
        <w:left w:val="none" w:sz="0" w:space="0" w:color="auto"/>
        <w:bottom w:val="none" w:sz="0" w:space="0" w:color="auto"/>
        <w:right w:val="none" w:sz="0" w:space="0" w:color="auto"/>
      </w:divBdr>
    </w:div>
    <w:div w:id="523249475">
      <w:bodyDiv w:val="1"/>
      <w:marLeft w:val="0"/>
      <w:marRight w:val="0"/>
      <w:marTop w:val="0"/>
      <w:marBottom w:val="0"/>
      <w:divBdr>
        <w:top w:val="none" w:sz="0" w:space="0" w:color="auto"/>
        <w:left w:val="none" w:sz="0" w:space="0" w:color="auto"/>
        <w:bottom w:val="none" w:sz="0" w:space="0" w:color="auto"/>
        <w:right w:val="none" w:sz="0" w:space="0" w:color="auto"/>
      </w:divBdr>
    </w:div>
    <w:div w:id="527109384">
      <w:bodyDiv w:val="1"/>
      <w:marLeft w:val="0"/>
      <w:marRight w:val="0"/>
      <w:marTop w:val="0"/>
      <w:marBottom w:val="0"/>
      <w:divBdr>
        <w:top w:val="none" w:sz="0" w:space="0" w:color="auto"/>
        <w:left w:val="none" w:sz="0" w:space="0" w:color="auto"/>
        <w:bottom w:val="none" w:sz="0" w:space="0" w:color="auto"/>
        <w:right w:val="none" w:sz="0" w:space="0" w:color="auto"/>
      </w:divBdr>
    </w:div>
    <w:div w:id="527572887">
      <w:bodyDiv w:val="1"/>
      <w:marLeft w:val="0"/>
      <w:marRight w:val="0"/>
      <w:marTop w:val="0"/>
      <w:marBottom w:val="0"/>
      <w:divBdr>
        <w:top w:val="none" w:sz="0" w:space="0" w:color="auto"/>
        <w:left w:val="none" w:sz="0" w:space="0" w:color="auto"/>
        <w:bottom w:val="none" w:sz="0" w:space="0" w:color="auto"/>
        <w:right w:val="none" w:sz="0" w:space="0" w:color="auto"/>
      </w:divBdr>
      <w:divsChild>
        <w:div w:id="29650846">
          <w:marLeft w:val="480"/>
          <w:marRight w:val="0"/>
          <w:marTop w:val="0"/>
          <w:marBottom w:val="0"/>
          <w:divBdr>
            <w:top w:val="none" w:sz="0" w:space="0" w:color="auto"/>
            <w:left w:val="none" w:sz="0" w:space="0" w:color="auto"/>
            <w:bottom w:val="none" w:sz="0" w:space="0" w:color="auto"/>
            <w:right w:val="none" w:sz="0" w:space="0" w:color="auto"/>
          </w:divBdr>
          <w:divsChild>
            <w:div w:id="3584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2364">
      <w:bodyDiv w:val="1"/>
      <w:marLeft w:val="0"/>
      <w:marRight w:val="0"/>
      <w:marTop w:val="0"/>
      <w:marBottom w:val="0"/>
      <w:divBdr>
        <w:top w:val="none" w:sz="0" w:space="0" w:color="auto"/>
        <w:left w:val="none" w:sz="0" w:space="0" w:color="auto"/>
        <w:bottom w:val="none" w:sz="0" w:space="0" w:color="auto"/>
        <w:right w:val="none" w:sz="0" w:space="0" w:color="auto"/>
      </w:divBdr>
      <w:divsChild>
        <w:div w:id="1696078277">
          <w:marLeft w:val="480"/>
          <w:marRight w:val="0"/>
          <w:marTop w:val="0"/>
          <w:marBottom w:val="0"/>
          <w:divBdr>
            <w:top w:val="none" w:sz="0" w:space="0" w:color="auto"/>
            <w:left w:val="none" w:sz="0" w:space="0" w:color="auto"/>
            <w:bottom w:val="none" w:sz="0" w:space="0" w:color="auto"/>
            <w:right w:val="none" w:sz="0" w:space="0" w:color="auto"/>
          </w:divBdr>
          <w:divsChild>
            <w:div w:id="21166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0442">
      <w:bodyDiv w:val="1"/>
      <w:marLeft w:val="0"/>
      <w:marRight w:val="0"/>
      <w:marTop w:val="0"/>
      <w:marBottom w:val="0"/>
      <w:divBdr>
        <w:top w:val="none" w:sz="0" w:space="0" w:color="auto"/>
        <w:left w:val="none" w:sz="0" w:space="0" w:color="auto"/>
        <w:bottom w:val="none" w:sz="0" w:space="0" w:color="auto"/>
        <w:right w:val="none" w:sz="0" w:space="0" w:color="auto"/>
      </w:divBdr>
    </w:div>
    <w:div w:id="544950364">
      <w:bodyDiv w:val="1"/>
      <w:marLeft w:val="0"/>
      <w:marRight w:val="0"/>
      <w:marTop w:val="0"/>
      <w:marBottom w:val="0"/>
      <w:divBdr>
        <w:top w:val="none" w:sz="0" w:space="0" w:color="auto"/>
        <w:left w:val="none" w:sz="0" w:space="0" w:color="auto"/>
        <w:bottom w:val="none" w:sz="0" w:space="0" w:color="auto"/>
        <w:right w:val="none" w:sz="0" w:space="0" w:color="auto"/>
      </w:divBdr>
      <w:divsChild>
        <w:div w:id="589702571">
          <w:marLeft w:val="480"/>
          <w:marRight w:val="0"/>
          <w:marTop w:val="0"/>
          <w:marBottom w:val="0"/>
          <w:divBdr>
            <w:top w:val="none" w:sz="0" w:space="0" w:color="auto"/>
            <w:left w:val="none" w:sz="0" w:space="0" w:color="auto"/>
            <w:bottom w:val="none" w:sz="0" w:space="0" w:color="auto"/>
            <w:right w:val="none" w:sz="0" w:space="0" w:color="auto"/>
          </w:divBdr>
          <w:divsChild>
            <w:div w:id="19150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9893">
      <w:bodyDiv w:val="1"/>
      <w:marLeft w:val="0"/>
      <w:marRight w:val="0"/>
      <w:marTop w:val="0"/>
      <w:marBottom w:val="0"/>
      <w:divBdr>
        <w:top w:val="none" w:sz="0" w:space="0" w:color="auto"/>
        <w:left w:val="none" w:sz="0" w:space="0" w:color="auto"/>
        <w:bottom w:val="none" w:sz="0" w:space="0" w:color="auto"/>
        <w:right w:val="none" w:sz="0" w:space="0" w:color="auto"/>
      </w:divBdr>
      <w:divsChild>
        <w:div w:id="624770523">
          <w:marLeft w:val="480"/>
          <w:marRight w:val="0"/>
          <w:marTop w:val="0"/>
          <w:marBottom w:val="0"/>
          <w:divBdr>
            <w:top w:val="none" w:sz="0" w:space="0" w:color="auto"/>
            <w:left w:val="none" w:sz="0" w:space="0" w:color="auto"/>
            <w:bottom w:val="none" w:sz="0" w:space="0" w:color="auto"/>
            <w:right w:val="none" w:sz="0" w:space="0" w:color="auto"/>
          </w:divBdr>
          <w:divsChild>
            <w:div w:id="6214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16552">
      <w:bodyDiv w:val="1"/>
      <w:marLeft w:val="0"/>
      <w:marRight w:val="0"/>
      <w:marTop w:val="0"/>
      <w:marBottom w:val="0"/>
      <w:divBdr>
        <w:top w:val="none" w:sz="0" w:space="0" w:color="auto"/>
        <w:left w:val="none" w:sz="0" w:space="0" w:color="auto"/>
        <w:bottom w:val="none" w:sz="0" w:space="0" w:color="auto"/>
        <w:right w:val="none" w:sz="0" w:space="0" w:color="auto"/>
      </w:divBdr>
      <w:divsChild>
        <w:div w:id="1485200832">
          <w:marLeft w:val="480"/>
          <w:marRight w:val="0"/>
          <w:marTop w:val="0"/>
          <w:marBottom w:val="0"/>
          <w:divBdr>
            <w:top w:val="none" w:sz="0" w:space="0" w:color="auto"/>
            <w:left w:val="none" w:sz="0" w:space="0" w:color="auto"/>
            <w:bottom w:val="none" w:sz="0" w:space="0" w:color="auto"/>
            <w:right w:val="none" w:sz="0" w:space="0" w:color="auto"/>
          </w:divBdr>
          <w:divsChild>
            <w:div w:id="11214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5617">
      <w:bodyDiv w:val="1"/>
      <w:marLeft w:val="0"/>
      <w:marRight w:val="0"/>
      <w:marTop w:val="0"/>
      <w:marBottom w:val="0"/>
      <w:divBdr>
        <w:top w:val="none" w:sz="0" w:space="0" w:color="auto"/>
        <w:left w:val="none" w:sz="0" w:space="0" w:color="auto"/>
        <w:bottom w:val="none" w:sz="0" w:space="0" w:color="auto"/>
        <w:right w:val="none" w:sz="0" w:space="0" w:color="auto"/>
      </w:divBdr>
      <w:divsChild>
        <w:div w:id="297927014">
          <w:marLeft w:val="480"/>
          <w:marRight w:val="0"/>
          <w:marTop w:val="0"/>
          <w:marBottom w:val="0"/>
          <w:divBdr>
            <w:top w:val="none" w:sz="0" w:space="0" w:color="auto"/>
            <w:left w:val="none" w:sz="0" w:space="0" w:color="auto"/>
            <w:bottom w:val="none" w:sz="0" w:space="0" w:color="auto"/>
            <w:right w:val="none" w:sz="0" w:space="0" w:color="auto"/>
          </w:divBdr>
          <w:divsChild>
            <w:div w:id="16145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5339">
      <w:bodyDiv w:val="1"/>
      <w:marLeft w:val="0"/>
      <w:marRight w:val="0"/>
      <w:marTop w:val="0"/>
      <w:marBottom w:val="0"/>
      <w:divBdr>
        <w:top w:val="none" w:sz="0" w:space="0" w:color="auto"/>
        <w:left w:val="none" w:sz="0" w:space="0" w:color="auto"/>
        <w:bottom w:val="none" w:sz="0" w:space="0" w:color="auto"/>
        <w:right w:val="none" w:sz="0" w:space="0" w:color="auto"/>
      </w:divBdr>
    </w:div>
    <w:div w:id="604197281">
      <w:bodyDiv w:val="1"/>
      <w:marLeft w:val="0"/>
      <w:marRight w:val="0"/>
      <w:marTop w:val="0"/>
      <w:marBottom w:val="0"/>
      <w:divBdr>
        <w:top w:val="none" w:sz="0" w:space="0" w:color="auto"/>
        <w:left w:val="none" w:sz="0" w:space="0" w:color="auto"/>
        <w:bottom w:val="none" w:sz="0" w:space="0" w:color="auto"/>
        <w:right w:val="none" w:sz="0" w:space="0" w:color="auto"/>
      </w:divBdr>
    </w:div>
    <w:div w:id="617182495">
      <w:bodyDiv w:val="1"/>
      <w:marLeft w:val="0"/>
      <w:marRight w:val="0"/>
      <w:marTop w:val="0"/>
      <w:marBottom w:val="0"/>
      <w:divBdr>
        <w:top w:val="none" w:sz="0" w:space="0" w:color="auto"/>
        <w:left w:val="none" w:sz="0" w:space="0" w:color="auto"/>
        <w:bottom w:val="none" w:sz="0" w:space="0" w:color="auto"/>
        <w:right w:val="none" w:sz="0" w:space="0" w:color="auto"/>
      </w:divBdr>
    </w:div>
    <w:div w:id="643511861">
      <w:bodyDiv w:val="1"/>
      <w:marLeft w:val="0"/>
      <w:marRight w:val="0"/>
      <w:marTop w:val="0"/>
      <w:marBottom w:val="0"/>
      <w:divBdr>
        <w:top w:val="none" w:sz="0" w:space="0" w:color="auto"/>
        <w:left w:val="none" w:sz="0" w:space="0" w:color="auto"/>
        <w:bottom w:val="none" w:sz="0" w:space="0" w:color="auto"/>
        <w:right w:val="none" w:sz="0" w:space="0" w:color="auto"/>
      </w:divBdr>
      <w:divsChild>
        <w:div w:id="779109395">
          <w:marLeft w:val="480"/>
          <w:marRight w:val="0"/>
          <w:marTop w:val="0"/>
          <w:marBottom w:val="0"/>
          <w:divBdr>
            <w:top w:val="none" w:sz="0" w:space="0" w:color="auto"/>
            <w:left w:val="none" w:sz="0" w:space="0" w:color="auto"/>
            <w:bottom w:val="none" w:sz="0" w:space="0" w:color="auto"/>
            <w:right w:val="none" w:sz="0" w:space="0" w:color="auto"/>
          </w:divBdr>
          <w:divsChild>
            <w:div w:id="6982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5479">
      <w:bodyDiv w:val="1"/>
      <w:marLeft w:val="0"/>
      <w:marRight w:val="0"/>
      <w:marTop w:val="0"/>
      <w:marBottom w:val="0"/>
      <w:divBdr>
        <w:top w:val="none" w:sz="0" w:space="0" w:color="auto"/>
        <w:left w:val="none" w:sz="0" w:space="0" w:color="auto"/>
        <w:bottom w:val="none" w:sz="0" w:space="0" w:color="auto"/>
        <w:right w:val="none" w:sz="0" w:space="0" w:color="auto"/>
      </w:divBdr>
      <w:divsChild>
        <w:div w:id="1935626547">
          <w:marLeft w:val="480"/>
          <w:marRight w:val="0"/>
          <w:marTop w:val="0"/>
          <w:marBottom w:val="0"/>
          <w:divBdr>
            <w:top w:val="none" w:sz="0" w:space="0" w:color="auto"/>
            <w:left w:val="none" w:sz="0" w:space="0" w:color="auto"/>
            <w:bottom w:val="none" w:sz="0" w:space="0" w:color="auto"/>
            <w:right w:val="none" w:sz="0" w:space="0" w:color="auto"/>
          </w:divBdr>
          <w:divsChild>
            <w:div w:id="18980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8323">
      <w:bodyDiv w:val="1"/>
      <w:marLeft w:val="0"/>
      <w:marRight w:val="0"/>
      <w:marTop w:val="0"/>
      <w:marBottom w:val="0"/>
      <w:divBdr>
        <w:top w:val="none" w:sz="0" w:space="0" w:color="auto"/>
        <w:left w:val="none" w:sz="0" w:space="0" w:color="auto"/>
        <w:bottom w:val="none" w:sz="0" w:space="0" w:color="auto"/>
        <w:right w:val="none" w:sz="0" w:space="0" w:color="auto"/>
      </w:divBdr>
      <w:divsChild>
        <w:div w:id="1109008731">
          <w:marLeft w:val="480"/>
          <w:marRight w:val="0"/>
          <w:marTop w:val="0"/>
          <w:marBottom w:val="0"/>
          <w:divBdr>
            <w:top w:val="none" w:sz="0" w:space="0" w:color="auto"/>
            <w:left w:val="none" w:sz="0" w:space="0" w:color="auto"/>
            <w:bottom w:val="none" w:sz="0" w:space="0" w:color="auto"/>
            <w:right w:val="none" w:sz="0" w:space="0" w:color="auto"/>
          </w:divBdr>
          <w:divsChild>
            <w:div w:id="1936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6723">
      <w:bodyDiv w:val="1"/>
      <w:marLeft w:val="0"/>
      <w:marRight w:val="0"/>
      <w:marTop w:val="0"/>
      <w:marBottom w:val="0"/>
      <w:divBdr>
        <w:top w:val="none" w:sz="0" w:space="0" w:color="auto"/>
        <w:left w:val="none" w:sz="0" w:space="0" w:color="auto"/>
        <w:bottom w:val="none" w:sz="0" w:space="0" w:color="auto"/>
        <w:right w:val="none" w:sz="0" w:space="0" w:color="auto"/>
      </w:divBdr>
      <w:divsChild>
        <w:div w:id="242300976">
          <w:marLeft w:val="480"/>
          <w:marRight w:val="0"/>
          <w:marTop w:val="0"/>
          <w:marBottom w:val="0"/>
          <w:divBdr>
            <w:top w:val="none" w:sz="0" w:space="0" w:color="auto"/>
            <w:left w:val="none" w:sz="0" w:space="0" w:color="auto"/>
            <w:bottom w:val="none" w:sz="0" w:space="0" w:color="auto"/>
            <w:right w:val="none" w:sz="0" w:space="0" w:color="auto"/>
          </w:divBdr>
          <w:divsChild>
            <w:div w:id="20598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2472">
      <w:bodyDiv w:val="1"/>
      <w:marLeft w:val="0"/>
      <w:marRight w:val="0"/>
      <w:marTop w:val="0"/>
      <w:marBottom w:val="0"/>
      <w:divBdr>
        <w:top w:val="none" w:sz="0" w:space="0" w:color="auto"/>
        <w:left w:val="none" w:sz="0" w:space="0" w:color="auto"/>
        <w:bottom w:val="none" w:sz="0" w:space="0" w:color="auto"/>
        <w:right w:val="none" w:sz="0" w:space="0" w:color="auto"/>
      </w:divBdr>
    </w:div>
    <w:div w:id="764307541">
      <w:bodyDiv w:val="1"/>
      <w:marLeft w:val="0"/>
      <w:marRight w:val="0"/>
      <w:marTop w:val="0"/>
      <w:marBottom w:val="0"/>
      <w:divBdr>
        <w:top w:val="none" w:sz="0" w:space="0" w:color="auto"/>
        <w:left w:val="none" w:sz="0" w:space="0" w:color="auto"/>
        <w:bottom w:val="none" w:sz="0" w:space="0" w:color="auto"/>
        <w:right w:val="none" w:sz="0" w:space="0" w:color="auto"/>
      </w:divBdr>
    </w:div>
    <w:div w:id="801579992">
      <w:bodyDiv w:val="1"/>
      <w:marLeft w:val="0"/>
      <w:marRight w:val="0"/>
      <w:marTop w:val="0"/>
      <w:marBottom w:val="0"/>
      <w:divBdr>
        <w:top w:val="none" w:sz="0" w:space="0" w:color="auto"/>
        <w:left w:val="none" w:sz="0" w:space="0" w:color="auto"/>
        <w:bottom w:val="none" w:sz="0" w:space="0" w:color="auto"/>
        <w:right w:val="none" w:sz="0" w:space="0" w:color="auto"/>
      </w:divBdr>
      <w:divsChild>
        <w:div w:id="896476677">
          <w:marLeft w:val="480"/>
          <w:marRight w:val="0"/>
          <w:marTop w:val="0"/>
          <w:marBottom w:val="0"/>
          <w:divBdr>
            <w:top w:val="none" w:sz="0" w:space="0" w:color="auto"/>
            <w:left w:val="none" w:sz="0" w:space="0" w:color="auto"/>
            <w:bottom w:val="none" w:sz="0" w:space="0" w:color="auto"/>
            <w:right w:val="none" w:sz="0" w:space="0" w:color="auto"/>
          </w:divBdr>
          <w:divsChild>
            <w:div w:id="12582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677">
      <w:bodyDiv w:val="1"/>
      <w:marLeft w:val="0"/>
      <w:marRight w:val="0"/>
      <w:marTop w:val="0"/>
      <w:marBottom w:val="0"/>
      <w:divBdr>
        <w:top w:val="none" w:sz="0" w:space="0" w:color="auto"/>
        <w:left w:val="none" w:sz="0" w:space="0" w:color="auto"/>
        <w:bottom w:val="none" w:sz="0" w:space="0" w:color="auto"/>
        <w:right w:val="none" w:sz="0" w:space="0" w:color="auto"/>
      </w:divBdr>
    </w:div>
    <w:div w:id="819931209">
      <w:bodyDiv w:val="1"/>
      <w:marLeft w:val="0"/>
      <w:marRight w:val="0"/>
      <w:marTop w:val="0"/>
      <w:marBottom w:val="0"/>
      <w:divBdr>
        <w:top w:val="none" w:sz="0" w:space="0" w:color="auto"/>
        <w:left w:val="none" w:sz="0" w:space="0" w:color="auto"/>
        <w:bottom w:val="none" w:sz="0" w:space="0" w:color="auto"/>
        <w:right w:val="none" w:sz="0" w:space="0" w:color="auto"/>
      </w:divBdr>
    </w:div>
    <w:div w:id="827095963">
      <w:bodyDiv w:val="1"/>
      <w:marLeft w:val="0"/>
      <w:marRight w:val="0"/>
      <w:marTop w:val="0"/>
      <w:marBottom w:val="0"/>
      <w:divBdr>
        <w:top w:val="none" w:sz="0" w:space="0" w:color="auto"/>
        <w:left w:val="none" w:sz="0" w:space="0" w:color="auto"/>
        <w:bottom w:val="none" w:sz="0" w:space="0" w:color="auto"/>
        <w:right w:val="none" w:sz="0" w:space="0" w:color="auto"/>
      </w:divBdr>
      <w:divsChild>
        <w:div w:id="2139837127">
          <w:marLeft w:val="480"/>
          <w:marRight w:val="0"/>
          <w:marTop w:val="0"/>
          <w:marBottom w:val="0"/>
          <w:divBdr>
            <w:top w:val="none" w:sz="0" w:space="0" w:color="auto"/>
            <w:left w:val="none" w:sz="0" w:space="0" w:color="auto"/>
            <w:bottom w:val="none" w:sz="0" w:space="0" w:color="auto"/>
            <w:right w:val="none" w:sz="0" w:space="0" w:color="auto"/>
          </w:divBdr>
          <w:divsChild>
            <w:div w:id="43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8262">
      <w:bodyDiv w:val="1"/>
      <w:marLeft w:val="0"/>
      <w:marRight w:val="0"/>
      <w:marTop w:val="0"/>
      <w:marBottom w:val="0"/>
      <w:divBdr>
        <w:top w:val="none" w:sz="0" w:space="0" w:color="auto"/>
        <w:left w:val="none" w:sz="0" w:space="0" w:color="auto"/>
        <w:bottom w:val="none" w:sz="0" w:space="0" w:color="auto"/>
        <w:right w:val="none" w:sz="0" w:space="0" w:color="auto"/>
      </w:divBdr>
      <w:divsChild>
        <w:div w:id="162356065">
          <w:marLeft w:val="480"/>
          <w:marRight w:val="0"/>
          <w:marTop w:val="0"/>
          <w:marBottom w:val="0"/>
          <w:divBdr>
            <w:top w:val="none" w:sz="0" w:space="0" w:color="auto"/>
            <w:left w:val="none" w:sz="0" w:space="0" w:color="auto"/>
            <w:bottom w:val="none" w:sz="0" w:space="0" w:color="auto"/>
            <w:right w:val="none" w:sz="0" w:space="0" w:color="auto"/>
          </w:divBdr>
          <w:divsChild>
            <w:div w:id="8958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71000">
      <w:bodyDiv w:val="1"/>
      <w:marLeft w:val="0"/>
      <w:marRight w:val="0"/>
      <w:marTop w:val="0"/>
      <w:marBottom w:val="0"/>
      <w:divBdr>
        <w:top w:val="none" w:sz="0" w:space="0" w:color="auto"/>
        <w:left w:val="none" w:sz="0" w:space="0" w:color="auto"/>
        <w:bottom w:val="none" w:sz="0" w:space="0" w:color="auto"/>
        <w:right w:val="none" w:sz="0" w:space="0" w:color="auto"/>
      </w:divBdr>
      <w:divsChild>
        <w:div w:id="133643006">
          <w:marLeft w:val="0"/>
          <w:marRight w:val="0"/>
          <w:marTop w:val="0"/>
          <w:marBottom w:val="0"/>
          <w:divBdr>
            <w:top w:val="none" w:sz="0" w:space="0" w:color="auto"/>
            <w:left w:val="none" w:sz="0" w:space="0" w:color="auto"/>
            <w:bottom w:val="none" w:sz="0" w:space="0" w:color="auto"/>
            <w:right w:val="none" w:sz="0" w:space="0" w:color="auto"/>
          </w:divBdr>
        </w:div>
        <w:div w:id="1053196113">
          <w:marLeft w:val="0"/>
          <w:marRight w:val="0"/>
          <w:marTop w:val="0"/>
          <w:marBottom w:val="0"/>
          <w:divBdr>
            <w:top w:val="none" w:sz="0" w:space="0" w:color="auto"/>
            <w:left w:val="none" w:sz="0" w:space="0" w:color="auto"/>
            <w:bottom w:val="none" w:sz="0" w:space="0" w:color="auto"/>
            <w:right w:val="none" w:sz="0" w:space="0" w:color="auto"/>
          </w:divBdr>
        </w:div>
        <w:div w:id="1718315548">
          <w:marLeft w:val="0"/>
          <w:marRight w:val="0"/>
          <w:marTop w:val="0"/>
          <w:marBottom w:val="0"/>
          <w:divBdr>
            <w:top w:val="none" w:sz="0" w:space="0" w:color="auto"/>
            <w:left w:val="none" w:sz="0" w:space="0" w:color="auto"/>
            <w:bottom w:val="none" w:sz="0" w:space="0" w:color="auto"/>
            <w:right w:val="none" w:sz="0" w:space="0" w:color="auto"/>
          </w:divBdr>
        </w:div>
        <w:div w:id="1699693919">
          <w:marLeft w:val="0"/>
          <w:marRight w:val="0"/>
          <w:marTop w:val="0"/>
          <w:marBottom w:val="0"/>
          <w:divBdr>
            <w:top w:val="none" w:sz="0" w:space="0" w:color="auto"/>
            <w:left w:val="none" w:sz="0" w:space="0" w:color="auto"/>
            <w:bottom w:val="none" w:sz="0" w:space="0" w:color="auto"/>
            <w:right w:val="none" w:sz="0" w:space="0" w:color="auto"/>
          </w:divBdr>
        </w:div>
        <w:div w:id="1691638718">
          <w:marLeft w:val="0"/>
          <w:marRight w:val="0"/>
          <w:marTop w:val="0"/>
          <w:marBottom w:val="0"/>
          <w:divBdr>
            <w:top w:val="none" w:sz="0" w:space="0" w:color="auto"/>
            <w:left w:val="none" w:sz="0" w:space="0" w:color="auto"/>
            <w:bottom w:val="none" w:sz="0" w:space="0" w:color="auto"/>
            <w:right w:val="none" w:sz="0" w:space="0" w:color="auto"/>
          </w:divBdr>
        </w:div>
        <w:div w:id="752121967">
          <w:marLeft w:val="0"/>
          <w:marRight w:val="0"/>
          <w:marTop w:val="0"/>
          <w:marBottom w:val="0"/>
          <w:divBdr>
            <w:top w:val="none" w:sz="0" w:space="0" w:color="auto"/>
            <w:left w:val="none" w:sz="0" w:space="0" w:color="auto"/>
            <w:bottom w:val="none" w:sz="0" w:space="0" w:color="auto"/>
            <w:right w:val="none" w:sz="0" w:space="0" w:color="auto"/>
          </w:divBdr>
        </w:div>
        <w:div w:id="1851410849">
          <w:marLeft w:val="0"/>
          <w:marRight w:val="0"/>
          <w:marTop w:val="0"/>
          <w:marBottom w:val="0"/>
          <w:divBdr>
            <w:top w:val="none" w:sz="0" w:space="0" w:color="auto"/>
            <w:left w:val="none" w:sz="0" w:space="0" w:color="auto"/>
            <w:bottom w:val="none" w:sz="0" w:space="0" w:color="auto"/>
            <w:right w:val="none" w:sz="0" w:space="0" w:color="auto"/>
          </w:divBdr>
        </w:div>
        <w:div w:id="1189105984">
          <w:marLeft w:val="0"/>
          <w:marRight w:val="0"/>
          <w:marTop w:val="0"/>
          <w:marBottom w:val="0"/>
          <w:divBdr>
            <w:top w:val="none" w:sz="0" w:space="0" w:color="auto"/>
            <w:left w:val="none" w:sz="0" w:space="0" w:color="auto"/>
            <w:bottom w:val="none" w:sz="0" w:space="0" w:color="auto"/>
            <w:right w:val="none" w:sz="0" w:space="0" w:color="auto"/>
          </w:divBdr>
          <w:divsChild>
            <w:div w:id="80568959">
              <w:marLeft w:val="0"/>
              <w:marRight w:val="0"/>
              <w:marTop w:val="0"/>
              <w:marBottom w:val="0"/>
              <w:divBdr>
                <w:top w:val="none" w:sz="0" w:space="0" w:color="auto"/>
                <w:left w:val="none" w:sz="0" w:space="0" w:color="auto"/>
                <w:bottom w:val="none" w:sz="0" w:space="0" w:color="auto"/>
                <w:right w:val="none" w:sz="0" w:space="0" w:color="auto"/>
              </w:divBdr>
              <w:divsChild>
                <w:div w:id="539126788">
                  <w:marLeft w:val="0"/>
                  <w:marRight w:val="0"/>
                  <w:marTop w:val="0"/>
                  <w:marBottom w:val="0"/>
                  <w:divBdr>
                    <w:top w:val="none" w:sz="0" w:space="0" w:color="auto"/>
                    <w:left w:val="none" w:sz="0" w:space="0" w:color="auto"/>
                    <w:bottom w:val="none" w:sz="0" w:space="0" w:color="auto"/>
                    <w:right w:val="none" w:sz="0" w:space="0" w:color="auto"/>
                  </w:divBdr>
                  <w:divsChild>
                    <w:div w:id="213808547">
                      <w:marLeft w:val="0"/>
                      <w:marRight w:val="0"/>
                      <w:marTop w:val="0"/>
                      <w:marBottom w:val="0"/>
                      <w:divBdr>
                        <w:top w:val="none" w:sz="0" w:space="0" w:color="auto"/>
                        <w:left w:val="none" w:sz="0" w:space="0" w:color="auto"/>
                        <w:bottom w:val="none" w:sz="0" w:space="0" w:color="auto"/>
                        <w:right w:val="none" w:sz="0" w:space="0" w:color="auto"/>
                      </w:divBdr>
                      <w:divsChild>
                        <w:div w:id="1124352835">
                          <w:marLeft w:val="0"/>
                          <w:marRight w:val="0"/>
                          <w:marTop w:val="0"/>
                          <w:marBottom w:val="0"/>
                          <w:divBdr>
                            <w:top w:val="none" w:sz="0" w:space="0" w:color="auto"/>
                            <w:left w:val="none" w:sz="0" w:space="0" w:color="auto"/>
                            <w:bottom w:val="none" w:sz="0" w:space="0" w:color="auto"/>
                            <w:right w:val="none" w:sz="0" w:space="0" w:color="auto"/>
                          </w:divBdr>
                          <w:divsChild>
                            <w:div w:id="1244530553">
                              <w:marLeft w:val="0"/>
                              <w:marRight w:val="0"/>
                              <w:marTop w:val="0"/>
                              <w:marBottom w:val="0"/>
                              <w:divBdr>
                                <w:top w:val="none" w:sz="0" w:space="0" w:color="auto"/>
                                <w:left w:val="none" w:sz="0" w:space="0" w:color="auto"/>
                                <w:bottom w:val="none" w:sz="0" w:space="0" w:color="auto"/>
                                <w:right w:val="none" w:sz="0" w:space="0" w:color="auto"/>
                              </w:divBdr>
                              <w:divsChild>
                                <w:div w:id="221333471">
                                  <w:marLeft w:val="0"/>
                                  <w:marRight w:val="0"/>
                                  <w:marTop w:val="0"/>
                                  <w:marBottom w:val="0"/>
                                  <w:divBdr>
                                    <w:top w:val="none" w:sz="0" w:space="0" w:color="auto"/>
                                    <w:left w:val="none" w:sz="0" w:space="0" w:color="auto"/>
                                    <w:bottom w:val="none" w:sz="0" w:space="0" w:color="auto"/>
                                    <w:right w:val="none" w:sz="0" w:space="0" w:color="auto"/>
                                  </w:divBdr>
                                  <w:divsChild>
                                    <w:div w:id="746809872">
                                      <w:marLeft w:val="0"/>
                                      <w:marRight w:val="0"/>
                                      <w:marTop w:val="0"/>
                                      <w:marBottom w:val="0"/>
                                      <w:divBdr>
                                        <w:top w:val="none" w:sz="0" w:space="0" w:color="auto"/>
                                        <w:left w:val="none" w:sz="0" w:space="0" w:color="auto"/>
                                        <w:bottom w:val="none" w:sz="0" w:space="0" w:color="auto"/>
                                        <w:right w:val="none" w:sz="0" w:space="0" w:color="auto"/>
                                      </w:divBdr>
                                      <w:divsChild>
                                        <w:div w:id="795220942">
                                          <w:marLeft w:val="0"/>
                                          <w:marRight w:val="0"/>
                                          <w:marTop w:val="0"/>
                                          <w:marBottom w:val="0"/>
                                          <w:divBdr>
                                            <w:top w:val="none" w:sz="0" w:space="0" w:color="auto"/>
                                            <w:left w:val="none" w:sz="0" w:space="0" w:color="auto"/>
                                            <w:bottom w:val="none" w:sz="0" w:space="0" w:color="auto"/>
                                            <w:right w:val="none" w:sz="0" w:space="0" w:color="auto"/>
                                          </w:divBdr>
                                          <w:divsChild>
                                            <w:div w:id="360859621">
                                              <w:marLeft w:val="0"/>
                                              <w:marRight w:val="0"/>
                                              <w:marTop w:val="0"/>
                                              <w:marBottom w:val="0"/>
                                              <w:divBdr>
                                                <w:top w:val="none" w:sz="0" w:space="0" w:color="auto"/>
                                                <w:left w:val="none" w:sz="0" w:space="0" w:color="auto"/>
                                                <w:bottom w:val="none" w:sz="0" w:space="0" w:color="auto"/>
                                                <w:right w:val="none" w:sz="0" w:space="0" w:color="auto"/>
                                              </w:divBdr>
                                              <w:divsChild>
                                                <w:div w:id="940986792">
                                                  <w:marLeft w:val="0"/>
                                                  <w:marRight w:val="0"/>
                                                  <w:marTop w:val="0"/>
                                                  <w:marBottom w:val="0"/>
                                                  <w:divBdr>
                                                    <w:top w:val="none" w:sz="0" w:space="0" w:color="auto"/>
                                                    <w:left w:val="none" w:sz="0" w:space="0" w:color="auto"/>
                                                    <w:bottom w:val="none" w:sz="0" w:space="0" w:color="auto"/>
                                                    <w:right w:val="none" w:sz="0" w:space="0" w:color="auto"/>
                                                  </w:divBdr>
                                                </w:div>
                                                <w:div w:id="1102453999">
                                                  <w:marLeft w:val="0"/>
                                                  <w:marRight w:val="0"/>
                                                  <w:marTop w:val="0"/>
                                                  <w:marBottom w:val="0"/>
                                                  <w:divBdr>
                                                    <w:top w:val="none" w:sz="0" w:space="0" w:color="auto"/>
                                                    <w:left w:val="none" w:sz="0" w:space="0" w:color="auto"/>
                                                    <w:bottom w:val="none" w:sz="0" w:space="0" w:color="auto"/>
                                                    <w:right w:val="none" w:sz="0" w:space="0" w:color="auto"/>
                                                  </w:divBdr>
                                                </w:div>
                                                <w:div w:id="2120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049542">
      <w:bodyDiv w:val="1"/>
      <w:marLeft w:val="0"/>
      <w:marRight w:val="0"/>
      <w:marTop w:val="0"/>
      <w:marBottom w:val="0"/>
      <w:divBdr>
        <w:top w:val="none" w:sz="0" w:space="0" w:color="auto"/>
        <w:left w:val="none" w:sz="0" w:space="0" w:color="auto"/>
        <w:bottom w:val="none" w:sz="0" w:space="0" w:color="auto"/>
        <w:right w:val="none" w:sz="0" w:space="0" w:color="auto"/>
      </w:divBdr>
    </w:div>
    <w:div w:id="952134618">
      <w:bodyDiv w:val="1"/>
      <w:marLeft w:val="0"/>
      <w:marRight w:val="0"/>
      <w:marTop w:val="0"/>
      <w:marBottom w:val="0"/>
      <w:divBdr>
        <w:top w:val="none" w:sz="0" w:space="0" w:color="auto"/>
        <w:left w:val="none" w:sz="0" w:space="0" w:color="auto"/>
        <w:bottom w:val="none" w:sz="0" w:space="0" w:color="auto"/>
        <w:right w:val="none" w:sz="0" w:space="0" w:color="auto"/>
      </w:divBdr>
      <w:divsChild>
        <w:div w:id="192311445">
          <w:marLeft w:val="480"/>
          <w:marRight w:val="0"/>
          <w:marTop w:val="0"/>
          <w:marBottom w:val="0"/>
          <w:divBdr>
            <w:top w:val="none" w:sz="0" w:space="0" w:color="auto"/>
            <w:left w:val="none" w:sz="0" w:space="0" w:color="auto"/>
            <w:bottom w:val="none" w:sz="0" w:space="0" w:color="auto"/>
            <w:right w:val="none" w:sz="0" w:space="0" w:color="auto"/>
          </w:divBdr>
          <w:divsChild>
            <w:div w:id="9700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5795">
      <w:bodyDiv w:val="1"/>
      <w:marLeft w:val="0"/>
      <w:marRight w:val="0"/>
      <w:marTop w:val="0"/>
      <w:marBottom w:val="0"/>
      <w:divBdr>
        <w:top w:val="none" w:sz="0" w:space="0" w:color="auto"/>
        <w:left w:val="none" w:sz="0" w:space="0" w:color="auto"/>
        <w:bottom w:val="none" w:sz="0" w:space="0" w:color="auto"/>
        <w:right w:val="none" w:sz="0" w:space="0" w:color="auto"/>
      </w:divBdr>
      <w:divsChild>
        <w:div w:id="946810751">
          <w:marLeft w:val="480"/>
          <w:marRight w:val="0"/>
          <w:marTop w:val="0"/>
          <w:marBottom w:val="0"/>
          <w:divBdr>
            <w:top w:val="none" w:sz="0" w:space="0" w:color="auto"/>
            <w:left w:val="none" w:sz="0" w:space="0" w:color="auto"/>
            <w:bottom w:val="none" w:sz="0" w:space="0" w:color="auto"/>
            <w:right w:val="none" w:sz="0" w:space="0" w:color="auto"/>
          </w:divBdr>
          <w:divsChild>
            <w:div w:id="11737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4990">
      <w:bodyDiv w:val="1"/>
      <w:marLeft w:val="0"/>
      <w:marRight w:val="0"/>
      <w:marTop w:val="0"/>
      <w:marBottom w:val="0"/>
      <w:divBdr>
        <w:top w:val="none" w:sz="0" w:space="0" w:color="auto"/>
        <w:left w:val="none" w:sz="0" w:space="0" w:color="auto"/>
        <w:bottom w:val="none" w:sz="0" w:space="0" w:color="auto"/>
        <w:right w:val="none" w:sz="0" w:space="0" w:color="auto"/>
      </w:divBdr>
    </w:div>
    <w:div w:id="979502381">
      <w:bodyDiv w:val="1"/>
      <w:marLeft w:val="0"/>
      <w:marRight w:val="0"/>
      <w:marTop w:val="0"/>
      <w:marBottom w:val="0"/>
      <w:divBdr>
        <w:top w:val="none" w:sz="0" w:space="0" w:color="auto"/>
        <w:left w:val="none" w:sz="0" w:space="0" w:color="auto"/>
        <w:bottom w:val="none" w:sz="0" w:space="0" w:color="auto"/>
        <w:right w:val="none" w:sz="0" w:space="0" w:color="auto"/>
      </w:divBdr>
      <w:divsChild>
        <w:div w:id="1930968316">
          <w:marLeft w:val="480"/>
          <w:marRight w:val="0"/>
          <w:marTop w:val="0"/>
          <w:marBottom w:val="0"/>
          <w:divBdr>
            <w:top w:val="none" w:sz="0" w:space="0" w:color="auto"/>
            <w:left w:val="none" w:sz="0" w:space="0" w:color="auto"/>
            <w:bottom w:val="none" w:sz="0" w:space="0" w:color="auto"/>
            <w:right w:val="none" w:sz="0" w:space="0" w:color="auto"/>
          </w:divBdr>
          <w:divsChild>
            <w:div w:id="8857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5289">
      <w:bodyDiv w:val="1"/>
      <w:marLeft w:val="0"/>
      <w:marRight w:val="0"/>
      <w:marTop w:val="0"/>
      <w:marBottom w:val="0"/>
      <w:divBdr>
        <w:top w:val="none" w:sz="0" w:space="0" w:color="auto"/>
        <w:left w:val="none" w:sz="0" w:space="0" w:color="auto"/>
        <w:bottom w:val="none" w:sz="0" w:space="0" w:color="auto"/>
        <w:right w:val="none" w:sz="0" w:space="0" w:color="auto"/>
      </w:divBdr>
      <w:divsChild>
        <w:div w:id="1261985863">
          <w:marLeft w:val="480"/>
          <w:marRight w:val="0"/>
          <w:marTop w:val="0"/>
          <w:marBottom w:val="0"/>
          <w:divBdr>
            <w:top w:val="none" w:sz="0" w:space="0" w:color="auto"/>
            <w:left w:val="none" w:sz="0" w:space="0" w:color="auto"/>
            <w:bottom w:val="none" w:sz="0" w:space="0" w:color="auto"/>
            <w:right w:val="none" w:sz="0" w:space="0" w:color="auto"/>
          </w:divBdr>
          <w:divsChild>
            <w:div w:id="6591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509">
      <w:bodyDiv w:val="1"/>
      <w:marLeft w:val="0"/>
      <w:marRight w:val="0"/>
      <w:marTop w:val="0"/>
      <w:marBottom w:val="0"/>
      <w:divBdr>
        <w:top w:val="none" w:sz="0" w:space="0" w:color="auto"/>
        <w:left w:val="none" w:sz="0" w:space="0" w:color="auto"/>
        <w:bottom w:val="none" w:sz="0" w:space="0" w:color="auto"/>
        <w:right w:val="none" w:sz="0" w:space="0" w:color="auto"/>
      </w:divBdr>
      <w:divsChild>
        <w:div w:id="429273817">
          <w:marLeft w:val="480"/>
          <w:marRight w:val="0"/>
          <w:marTop w:val="0"/>
          <w:marBottom w:val="0"/>
          <w:divBdr>
            <w:top w:val="none" w:sz="0" w:space="0" w:color="auto"/>
            <w:left w:val="none" w:sz="0" w:space="0" w:color="auto"/>
            <w:bottom w:val="none" w:sz="0" w:space="0" w:color="auto"/>
            <w:right w:val="none" w:sz="0" w:space="0" w:color="auto"/>
          </w:divBdr>
          <w:divsChild>
            <w:div w:id="6504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523">
      <w:bodyDiv w:val="1"/>
      <w:marLeft w:val="0"/>
      <w:marRight w:val="0"/>
      <w:marTop w:val="0"/>
      <w:marBottom w:val="0"/>
      <w:divBdr>
        <w:top w:val="none" w:sz="0" w:space="0" w:color="auto"/>
        <w:left w:val="none" w:sz="0" w:space="0" w:color="auto"/>
        <w:bottom w:val="none" w:sz="0" w:space="0" w:color="auto"/>
        <w:right w:val="none" w:sz="0" w:space="0" w:color="auto"/>
      </w:divBdr>
    </w:div>
    <w:div w:id="1054625171">
      <w:bodyDiv w:val="1"/>
      <w:marLeft w:val="0"/>
      <w:marRight w:val="0"/>
      <w:marTop w:val="0"/>
      <w:marBottom w:val="0"/>
      <w:divBdr>
        <w:top w:val="none" w:sz="0" w:space="0" w:color="auto"/>
        <w:left w:val="none" w:sz="0" w:space="0" w:color="auto"/>
        <w:bottom w:val="none" w:sz="0" w:space="0" w:color="auto"/>
        <w:right w:val="none" w:sz="0" w:space="0" w:color="auto"/>
      </w:divBdr>
      <w:divsChild>
        <w:div w:id="946044274">
          <w:marLeft w:val="480"/>
          <w:marRight w:val="0"/>
          <w:marTop w:val="0"/>
          <w:marBottom w:val="0"/>
          <w:divBdr>
            <w:top w:val="none" w:sz="0" w:space="0" w:color="auto"/>
            <w:left w:val="none" w:sz="0" w:space="0" w:color="auto"/>
            <w:bottom w:val="none" w:sz="0" w:space="0" w:color="auto"/>
            <w:right w:val="none" w:sz="0" w:space="0" w:color="auto"/>
          </w:divBdr>
          <w:divsChild>
            <w:div w:id="4231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058">
      <w:bodyDiv w:val="1"/>
      <w:marLeft w:val="0"/>
      <w:marRight w:val="0"/>
      <w:marTop w:val="0"/>
      <w:marBottom w:val="0"/>
      <w:divBdr>
        <w:top w:val="none" w:sz="0" w:space="0" w:color="auto"/>
        <w:left w:val="none" w:sz="0" w:space="0" w:color="auto"/>
        <w:bottom w:val="none" w:sz="0" w:space="0" w:color="auto"/>
        <w:right w:val="none" w:sz="0" w:space="0" w:color="auto"/>
      </w:divBdr>
    </w:div>
    <w:div w:id="1130705163">
      <w:bodyDiv w:val="1"/>
      <w:marLeft w:val="0"/>
      <w:marRight w:val="0"/>
      <w:marTop w:val="0"/>
      <w:marBottom w:val="0"/>
      <w:divBdr>
        <w:top w:val="none" w:sz="0" w:space="0" w:color="auto"/>
        <w:left w:val="none" w:sz="0" w:space="0" w:color="auto"/>
        <w:bottom w:val="none" w:sz="0" w:space="0" w:color="auto"/>
        <w:right w:val="none" w:sz="0" w:space="0" w:color="auto"/>
      </w:divBdr>
    </w:div>
    <w:div w:id="1139113411">
      <w:bodyDiv w:val="1"/>
      <w:marLeft w:val="0"/>
      <w:marRight w:val="0"/>
      <w:marTop w:val="0"/>
      <w:marBottom w:val="0"/>
      <w:divBdr>
        <w:top w:val="none" w:sz="0" w:space="0" w:color="auto"/>
        <w:left w:val="none" w:sz="0" w:space="0" w:color="auto"/>
        <w:bottom w:val="none" w:sz="0" w:space="0" w:color="auto"/>
        <w:right w:val="none" w:sz="0" w:space="0" w:color="auto"/>
      </w:divBdr>
      <w:divsChild>
        <w:div w:id="1601404295">
          <w:marLeft w:val="480"/>
          <w:marRight w:val="0"/>
          <w:marTop w:val="0"/>
          <w:marBottom w:val="0"/>
          <w:divBdr>
            <w:top w:val="none" w:sz="0" w:space="0" w:color="auto"/>
            <w:left w:val="none" w:sz="0" w:space="0" w:color="auto"/>
            <w:bottom w:val="none" w:sz="0" w:space="0" w:color="auto"/>
            <w:right w:val="none" w:sz="0" w:space="0" w:color="auto"/>
          </w:divBdr>
          <w:divsChild>
            <w:div w:id="21091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7589">
      <w:bodyDiv w:val="1"/>
      <w:marLeft w:val="0"/>
      <w:marRight w:val="0"/>
      <w:marTop w:val="0"/>
      <w:marBottom w:val="0"/>
      <w:divBdr>
        <w:top w:val="none" w:sz="0" w:space="0" w:color="auto"/>
        <w:left w:val="none" w:sz="0" w:space="0" w:color="auto"/>
        <w:bottom w:val="none" w:sz="0" w:space="0" w:color="auto"/>
        <w:right w:val="none" w:sz="0" w:space="0" w:color="auto"/>
      </w:divBdr>
    </w:div>
    <w:div w:id="1169174066">
      <w:bodyDiv w:val="1"/>
      <w:marLeft w:val="0"/>
      <w:marRight w:val="0"/>
      <w:marTop w:val="0"/>
      <w:marBottom w:val="0"/>
      <w:divBdr>
        <w:top w:val="none" w:sz="0" w:space="0" w:color="auto"/>
        <w:left w:val="none" w:sz="0" w:space="0" w:color="auto"/>
        <w:bottom w:val="none" w:sz="0" w:space="0" w:color="auto"/>
        <w:right w:val="none" w:sz="0" w:space="0" w:color="auto"/>
      </w:divBdr>
    </w:div>
    <w:div w:id="1177963378">
      <w:bodyDiv w:val="1"/>
      <w:marLeft w:val="0"/>
      <w:marRight w:val="0"/>
      <w:marTop w:val="0"/>
      <w:marBottom w:val="0"/>
      <w:divBdr>
        <w:top w:val="none" w:sz="0" w:space="0" w:color="auto"/>
        <w:left w:val="none" w:sz="0" w:space="0" w:color="auto"/>
        <w:bottom w:val="none" w:sz="0" w:space="0" w:color="auto"/>
        <w:right w:val="none" w:sz="0" w:space="0" w:color="auto"/>
      </w:divBdr>
      <w:divsChild>
        <w:div w:id="1679624454">
          <w:marLeft w:val="480"/>
          <w:marRight w:val="0"/>
          <w:marTop w:val="0"/>
          <w:marBottom w:val="0"/>
          <w:divBdr>
            <w:top w:val="none" w:sz="0" w:space="0" w:color="auto"/>
            <w:left w:val="none" w:sz="0" w:space="0" w:color="auto"/>
            <w:bottom w:val="none" w:sz="0" w:space="0" w:color="auto"/>
            <w:right w:val="none" w:sz="0" w:space="0" w:color="auto"/>
          </w:divBdr>
          <w:divsChild>
            <w:div w:id="16405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5130">
      <w:bodyDiv w:val="1"/>
      <w:marLeft w:val="0"/>
      <w:marRight w:val="0"/>
      <w:marTop w:val="0"/>
      <w:marBottom w:val="0"/>
      <w:divBdr>
        <w:top w:val="none" w:sz="0" w:space="0" w:color="auto"/>
        <w:left w:val="none" w:sz="0" w:space="0" w:color="auto"/>
        <w:bottom w:val="none" w:sz="0" w:space="0" w:color="auto"/>
        <w:right w:val="none" w:sz="0" w:space="0" w:color="auto"/>
      </w:divBdr>
      <w:divsChild>
        <w:div w:id="1836265801">
          <w:marLeft w:val="480"/>
          <w:marRight w:val="0"/>
          <w:marTop w:val="0"/>
          <w:marBottom w:val="0"/>
          <w:divBdr>
            <w:top w:val="none" w:sz="0" w:space="0" w:color="auto"/>
            <w:left w:val="none" w:sz="0" w:space="0" w:color="auto"/>
            <w:bottom w:val="none" w:sz="0" w:space="0" w:color="auto"/>
            <w:right w:val="none" w:sz="0" w:space="0" w:color="auto"/>
          </w:divBdr>
          <w:divsChild>
            <w:div w:id="16754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25668">
      <w:bodyDiv w:val="1"/>
      <w:marLeft w:val="0"/>
      <w:marRight w:val="0"/>
      <w:marTop w:val="0"/>
      <w:marBottom w:val="0"/>
      <w:divBdr>
        <w:top w:val="none" w:sz="0" w:space="0" w:color="auto"/>
        <w:left w:val="none" w:sz="0" w:space="0" w:color="auto"/>
        <w:bottom w:val="none" w:sz="0" w:space="0" w:color="auto"/>
        <w:right w:val="none" w:sz="0" w:space="0" w:color="auto"/>
      </w:divBdr>
      <w:divsChild>
        <w:div w:id="509686266">
          <w:marLeft w:val="480"/>
          <w:marRight w:val="0"/>
          <w:marTop w:val="0"/>
          <w:marBottom w:val="0"/>
          <w:divBdr>
            <w:top w:val="none" w:sz="0" w:space="0" w:color="auto"/>
            <w:left w:val="none" w:sz="0" w:space="0" w:color="auto"/>
            <w:bottom w:val="none" w:sz="0" w:space="0" w:color="auto"/>
            <w:right w:val="none" w:sz="0" w:space="0" w:color="auto"/>
          </w:divBdr>
          <w:divsChild>
            <w:div w:id="16530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4246">
      <w:bodyDiv w:val="1"/>
      <w:marLeft w:val="0"/>
      <w:marRight w:val="0"/>
      <w:marTop w:val="0"/>
      <w:marBottom w:val="0"/>
      <w:divBdr>
        <w:top w:val="none" w:sz="0" w:space="0" w:color="auto"/>
        <w:left w:val="none" w:sz="0" w:space="0" w:color="auto"/>
        <w:bottom w:val="none" w:sz="0" w:space="0" w:color="auto"/>
        <w:right w:val="none" w:sz="0" w:space="0" w:color="auto"/>
      </w:divBdr>
    </w:div>
    <w:div w:id="1248734019">
      <w:bodyDiv w:val="1"/>
      <w:marLeft w:val="0"/>
      <w:marRight w:val="0"/>
      <w:marTop w:val="0"/>
      <w:marBottom w:val="0"/>
      <w:divBdr>
        <w:top w:val="none" w:sz="0" w:space="0" w:color="auto"/>
        <w:left w:val="none" w:sz="0" w:space="0" w:color="auto"/>
        <w:bottom w:val="none" w:sz="0" w:space="0" w:color="auto"/>
        <w:right w:val="none" w:sz="0" w:space="0" w:color="auto"/>
      </w:divBdr>
      <w:divsChild>
        <w:div w:id="571238135">
          <w:marLeft w:val="480"/>
          <w:marRight w:val="0"/>
          <w:marTop w:val="0"/>
          <w:marBottom w:val="0"/>
          <w:divBdr>
            <w:top w:val="none" w:sz="0" w:space="0" w:color="auto"/>
            <w:left w:val="none" w:sz="0" w:space="0" w:color="auto"/>
            <w:bottom w:val="none" w:sz="0" w:space="0" w:color="auto"/>
            <w:right w:val="none" w:sz="0" w:space="0" w:color="auto"/>
          </w:divBdr>
          <w:divsChild>
            <w:div w:id="12630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732">
      <w:bodyDiv w:val="1"/>
      <w:marLeft w:val="0"/>
      <w:marRight w:val="0"/>
      <w:marTop w:val="0"/>
      <w:marBottom w:val="0"/>
      <w:divBdr>
        <w:top w:val="none" w:sz="0" w:space="0" w:color="auto"/>
        <w:left w:val="none" w:sz="0" w:space="0" w:color="auto"/>
        <w:bottom w:val="none" w:sz="0" w:space="0" w:color="auto"/>
        <w:right w:val="none" w:sz="0" w:space="0" w:color="auto"/>
      </w:divBdr>
    </w:div>
    <w:div w:id="1256476083">
      <w:bodyDiv w:val="1"/>
      <w:marLeft w:val="0"/>
      <w:marRight w:val="0"/>
      <w:marTop w:val="0"/>
      <w:marBottom w:val="0"/>
      <w:divBdr>
        <w:top w:val="none" w:sz="0" w:space="0" w:color="auto"/>
        <w:left w:val="none" w:sz="0" w:space="0" w:color="auto"/>
        <w:bottom w:val="none" w:sz="0" w:space="0" w:color="auto"/>
        <w:right w:val="none" w:sz="0" w:space="0" w:color="auto"/>
      </w:divBdr>
    </w:div>
    <w:div w:id="1262376557">
      <w:bodyDiv w:val="1"/>
      <w:marLeft w:val="0"/>
      <w:marRight w:val="0"/>
      <w:marTop w:val="0"/>
      <w:marBottom w:val="0"/>
      <w:divBdr>
        <w:top w:val="none" w:sz="0" w:space="0" w:color="auto"/>
        <w:left w:val="none" w:sz="0" w:space="0" w:color="auto"/>
        <w:bottom w:val="none" w:sz="0" w:space="0" w:color="auto"/>
        <w:right w:val="none" w:sz="0" w:space="0" w:color="auto"/>
      </w:divBdr>
    </w:div>
    <w:div w:id="1291549379">
      <w:bodyDiv w:val="1"/>
      <w:marLeft w:val="0"/>
      <w:marRight w:val="0"/>
      <w:marTop w:val="0"/>
      <w:marBottom w:val="0"/>
      <w:divBdr>
        <w:top w:val="none" w:sz="0" w:space="0" w:color="auto"/>
        <w:left w:val="none" w:sz="0" w:space="0" w:color="auto"/>
        <w:bottom w:val="none" w:sz="0" w:space="0" w:color="auto"/>
        <w:right w:val="none" w:sz="0" w:space="0" w:color="auto"/>
      </w:divBdr>
    </w:div>
    <w:div w:id="1330518348">
      <w:bodyDiv w:val="1"/>
      <w:marLeft w:val="0"/>
      <w:marRight w:val="0"/>
      <w:marTop w:val="0"/>
      <w:marBottom w:val="0"/>
      <w:divBdr>
        <w:top w:val="none" w:sz="0" w:space="0" w:color="auto"/>
        <w:left w:val="none" w:sz="0" w:space="0" w:color="auto"/>
        <w:bottom w:val="none" w:sz="0" w:space="0" w:color="auto"/>
        <w:right w:val="none" w:sz="0" w:space="0" w:color="auto"/>
      </w:divBdr>
      <w:divsChild>
        <w:div w:id="1977367818">
          <w:marLeft w:val="480"/>
          <w:marRight w:val="0"/>
          <w:marTop w:val="0"/>
          <w:marBottom w:val="0"/>
          <w:divBdr>
            <w:top w:val="none" w:sz="0" w:space="0" w:color="auto"/>
            <w:left w:val="none" w:sz="0" w:space="0" w:color="auto"/>
            <w:bottom w:val="none" w:sz="0" w:space="0" w:color="auto"/>
            <w:right w:val="none" w:sz="0" w:space="0" w:color="auto"/>
          </w:divBdr>
          <w:divsChild>
            <w:div w:id="14424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6901">
      <w:bodyDiv w:val="1"/>
      <w:marLeft w:val="0"/>
      <w:marRight w:val="0"/>
      <w:marTop w:val="0"/>
      <w:marBottom w:val="0"/>
      <w:divBdr>
        <w:top w:val="none" w:sz="0" w:space="0" w:color="auto"/>
        <w:left w:val="none" w:sz="0" w:space="0" w:color="auto"/>
        <w:bottom w:val="none" w:sz="0" w:space="0" w:color="auto"/>
        <w:right w:val="none" w:sz="0" w:space="0" w:color="auto"/>
      </w:divBdr>
    </w:div>
    <w:div w:id="1358702429">
      <w:bodyDiv w:val="1"/>
      <w:marLeft w:val="0"/>
      <w:marRight w:val="0"/>
      <w:marTop w:val="0"/>
      <w:marBottom w:val="0"/>
      <w:divBdr>
        <w:top w:val="none" w:sz="0" w:space="0" w:color="auto"/>
        <w:left w:val="none" w:sz="0" w:space="0" w:color="auto"/>
        <w:bottom w:val="none" w:sz="0" w:space="0" w:color="auto"/>
        <w:right w:val="none" w:sz="0" w:space="0" w:color="auto"/>
      </w:divBdr>
      <w:divsChild>
        <w:div w:id="1745638775">
          <w:marLeft w:val="480"/>
          <w:marRight w:val="0"/>
          <w:marTop w:val="0"/>
          <w:marBottom w:val="0"/>
          <w:divBdr>
            <w:top w:val="none" w:sz="0" w:space="0" w:color="auto"/>
            <w:left w:val="none" w:sz="0" w:space="0" w:color="auto"/>
            <w:bottom w:val="none" w:sz="0" w:space="0" w:color="auto"/>
            <w:right w:val="none" w:sz="0" w:space="0" w:color="auto"/>
          </w:divBdr>
          <w:divsChild>
            <w:div w:id="14412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3027">
      <w:bodyDiv w:val="1"/>
      <w:marLeft w:val="0"/>
      <w:marRight w:val="0"/>
      <w:marTop w:val="0"/>
      <w:marBottom w:val="0"/>
      <w:divBdr>
        <w:top w:val="none" w:sz="0" w:space="0" w:color="auto"/>
        <w:left w:val="none" w:sz="0" w:space="0" w:color="auto"/>
        <w:bottom w:val="none" w:sz="0" w:space="0" w:color="auto"/>
        <w:right w:val="none" w:sz="0" w:space="0" w:color="auto"/>
      </w:divBdr>
    </w:div>
    <w:div w:id="1425418846">
      <w:bodyDiv w:val="1"/>
      <w:marLeft w:val="0"/>
      <w:marRight w:val="0"/>
      <w:marTop w:val="0"/>
      <w:marBottom w:val="0"/>
      <w:divBdr>
        <w:top w:val="none" w:sz="0" w:space="0" w:color="auto"/>
        <w:left w:val="none" w:sz="0" w:space="0" w:color="auto"/>
        <w:bottom w:val="none" w:sz="0" w:space="0" w:color="auto"/>
        <w:right w:val="none" w:sz="0" w:space="0" w:color="auto"/>
      </w:divBdr>
    </w:div>
    <w:div w:id="1440566838">
      <w:bodyDiv w:val="1"/>
      <w:marLeft w:val="0"/>
      <w:marRight w:val="0"/>
      <w:marTop w:val="0"/>
      <w:marBottom w:val="0"/>
      <w:divBdr>
        <w:top w:val="none" w:sz="0" w:space="0" w:color="auto"/>
        <w:left w:val="none" w:sz="0" w:space="0" w:color="auto"/>
        <w:bottom w:val="none" w:sz="0" w:space="0" w:color="auto"/>
        <w:right w:val="none" w:sz="0" w:space="0" w:color="auto"/>
      </w:divBdr>
    </w:div>
    <w:div w:id="1443300487">
      <w:bodyDiv w:val="1"/>
      <w:marLeft w:val="0"/>
      <w:marRight w:val="0"/>
      <w:marTop w:val="0"/>
      <w:marBottom w:val="0"/>
      <w:divBdr>
        <w:top w:val="none" w:sz="0" w:space="0" w:color="auto"/>
        <w:left w:val="none" w:sz="0" w:space="0" w:color="auto"/>
        <w:bottom w:val="none" w:sz="0" w:space="0" w:color="auto"/>
        <w:right w:val="none" w:sz="0" w:space="0" w:color="auto"/>
      </w:divBdr>
    </w:div>
    <w:div w:id="1448885689">
      <w:bodyDiv w:val="1"/>
      <w:marLeft w:val="0"/>
      <w:marRight w:val="0"/>
      <w:marTop w:val="0"/>
      <w:marBottom w:val="0"/>
      <w:divBdr>
        <w:top w:val="none" w:sz="0" w:space="0" w:color="auto"/>
        <w:left w:val="none" w:sz="0" w:space="0" w:color="auto"/>
        <w:bottom w:val="none" w:sz="0" w:space="0" w:color="auto"/>
        <w:right w:val="none" w:sz="0" w:space="0" w:color="auto"/>
      </w:divBdr>
      <w:divsChild>
        <w:div w:id="331228542">
          <w:marLeft w:val="480"/>
          <w:marRight w:val="0"/>
          <w:marTop w:val="0"/>
          <w:marBottom w:val="0"/>
          <w:divBdr>
            <w:top w:val="none" w:sz="0" w:space="0" w:color="auto"/>
            <w:left w:val="none" w:sz="0" w:space="0" w:color="auto"/>
            <w:bottom w:val="none" w:sz="0" w:space="0" w:color="auto"/>
            <w:right w:val="none" w:sz="0" w:space="0" w:color="auto"/>
          </w:divBdr>
          <w:divsChild>
            <w:div w:id="14009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2501">
      <w:bodyDiv w:val="1"/>
      <w:marLeft w:val="0"/>
      <w:marRight w:val="0"/>
      <w:marTop w:val="0"/>
      <w:marBottom w:val="0"/>
      <w:divBdr>
        <w:top w:val="none" w:sz="0" w:space="0" w:color="auto"/>
        <w:left w:val="none" w:sz="0" w:space="0" w:color="auto"/>
        <w:bottom w:val="none" w:sz="0" w:space="0" w:color="auto"/>
        <w:right w:val="none" w:sz="0" w:space="0" w:color="auto"/>
      </w:divBdr>
    </w:div>
    <w:div w:id="1476987577">
      <w:bodyDiv w:val="1"/>
      <w:marLeft w:val="0"/>
      <w:marRight w:val="0"/>
      <w:marTop w:val="0"/>
      <w:marBottom w:val="0"/>
      <w:divBdr>
        <w:top w:val="none" w:sz="0" w:space="0" w:color="auto"/>
        <w:left w:val="none" w:sz="0" w:space="0" w:color="auto"/>
        <w:bottom w:val="none" w:sz="0" w:space="0" w:color="auto"/>
        <w:right w:val="none" w:sz="0" w:space="0" w:color="auto"/>
      </w:divBdr>
      <w:divsChild>
        <w:div w:id="757750783">
          <w:marLeft w:val="480"/>
          <w:marRight w:val="0"/>
          <w:marTop w:val="0"/>
          <w:marBottom w:val="0"/>
          <w:divBdr>
            <w:top w:val="none" w:sz="0" w:space="0" w:color="auto"/>
            <w:left w:val="none" w:sz="0" w:space="0" w:color="auto"/>
            <w:bottom w:val="none" w:sz="0" w:space="0" w:color="auto"/>
            <w:right w:val="none" w:sz="0" w:space="0" w:color="auto"/>
          </w:divBdr>
          <w:divsChild>
            <w:div w:id="19039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6654">
      <w:bodyDiv w:val="1"/>
      <w:marLeft w:val="0"/>
      <w:marRight w:val="0"/>
      <w:marTop w:val="0"/>
      <w:marBottom w:val="0"/>
      <w:divBdr>
        <w:top w:val="none" w:sz="0" w:space="0" w:color="auto"/>
        <w:left w:val="none" w:sz="0" w:space="0" w:color="auto"/>
        <w:bottom w:val="none" w:sz="0" w:space="0" w:color="auto"/>
        <w:right w:val="none" w:sz="0" w:space="0" w:color="auto"/>
      </w:divBdr>
      <w:divsChild>
        <w:div w:id="1928266424">
          <w:marLeft w:val="480"/>
          <w:marRight w:val="0"/>
          <w:marTop w:val="0"/>
          <w:marBottom w:val="0"/>
          <w:divBdr>
            <w:top w:val="none" w:sz="0" w:space="0" w:color="auto"/>
            <w:left w:val="none" w:sz="0" w:space="0" w:color="auto"/>
            <w:bottom w:val="none" w:sz="0" w:space="0" w:color="auto"/>
            <w:right w:val="none" w:sz="0" w:space="0" w:color="auto"/>
          </w:divBdr>
          <w:divsChild>
            <w:div w:id="2244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9166">
      <w:bodyDiv w:val="1"/>
      <w:marLeft w:val="0"/>
      <w:marRight w:val="0"/>
      <w:marTop w:val="0"/>
      <w:marBottom w:val="0"/>
      <w:divBdr>
        <w:top w:val="none" w:sz="0" w:space="0" w:color="auto"/>
        <w:left w:val="none" w:sz="0" w:space="0" w:color="auto"/>
        <w:bottom w:val="none" w:sz="0" w:space="0" w:color="auto"/>
        <w:right w:val="none" w:sz="0" w:space="0" w:color="auto"/>
      </w:divBdr>
      <w:divsChild>
        <w:div w:id="874929321">
          <w:marLeft w:val="480"/>
          <w:marRight w:val="0"/>
          <w:marTop w:val="0"/>
          <w:marBottom w:val="0"/>
          <w:divBdr>
            <w:top w:val="none" w:sz="0" w:space="0" w:color="auto"/>
            <w:left w:val="none" w:sz="0" w:space="0" w:color="auto"/>
            <w:bottom w:val="none" w:sz="0" w:space="0" w:color="auto"/>
            <w:right w:val="none" w:sz="0" w:space="0" w:color="auto"/>
          </w:divBdr>
          <w:divsChild>
            <w:div w:id="4559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3594">
      <w:bodyDiv w:val="1"/>
      <w:marLeft w:val="0"/>
      <w:marRight w:val="0"/>
      <w:marTop w:val="0"/>
      <w:marBottom w:val="0"/>
      <w:divBdr>
        <w:top w:val="none" w:sz="0" w:space="0" w:color="auto"/>
        <w:left w:val="none" w:sz="0" w:space="0" w:color="auto"/>
        <w:bottom w:val="none" w:sz="0" w:space="0" w:color="auto"/>
        <w:right w:val="none" w:sz="0" w:space="0" w:color="auto"/>
      </w:divBdr>
      <w:divsChild>
        <w:div w:id="13042947">
          <w:marLeft w:val="480"/>
          <w:marRight w:val="0"/>
          <w:marTop w:val="0"/>
          <w:marBottom w:val="0"/>
          <w:divBdr>
            <w:top w:val="none" w:sz="0" w:space="0" w:color="auto"/>
            <w:left w:val="none" w:sz="0" w:space="0" w:color="auto"/>
            <w:bottom w:val="none" w:sz="0" w:space="0" w:color="auto"/>
            <w:right w:val="none" w:sz="0" w:space="0" w:color="auto"/>
          </w:divBdr>
          <w:divsChild>
            <w:div w:id="11950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6201">
      <w:bodyDiv w:val="1"/>
      <w:marLeft w:val="0"/>
      <w:marRight w:val="0"/>
      <w:marTop w:val="0"/>
      <w:marBottom w:val="0"/>
      <w:divBdr>
        <w:top w:val="none" w:sz="0" w:space="0" w:color="auto"/>
        <w:left w:val="none" w:sz="0" w:space="0" w:color="auto"/>
        <w:bottom w:val="none" w:sz="0" w:space="0" w:color="auto"/>
        <w:right w:val="none" w:sz="0" w:space="0" w:color="auto"/>
      </w:divBdr>
      <w:divsChild>
        <w:div w:id="1836217868">
          <w:marLeft w:val="480"/>
          <w:marRight w:val="0"/>
          <w:marTop w:val="0"/>
          <w:marBottom w:val="0"/>
          <w:divBdr>
            <w:top w:val="none" w:sz="0" w:space="0" w:color="auto"/>
            <w:left w:val="none" w:sz="0" w:space="0" w:color="auto"/>
            <w:bottom w:val="none" w:sz="0" w:space="0" w:color="auto"/>
            <w:right w:val="none" w:sz="0" w:space="0" w:color="auto"/>
          </w:divBdr>
          <w:divsChild>
            <w:div w:id="4514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8292">
      <w:bodyDiv w:val="1"/>
      <w:marLeft w:val="0"/>
      <w:marRight w:val="0"/>
      <w:marTop w:val="0"/>
      <w:marBottom w:val="0"/>
      <w:divBdr>
        <w:top w:val="none" w:sz="0" w:space="0" w:color="auto"/>
        <w:left w:val="none" w:sz="0" w:space="0" w:color="auto"/>
        <w:bottom w:val="none" w:sz="0" w:space="0" w:color="auto"/>
        <w:right w:val="none" w:sz="0" w:space="0" w:color="auto"/>
      </w:divBdr>
    </w:div>
    <w:div w:id="1607039954">
      <w:bodyDiv w:val="1"/>
      <w:marLeft w:val="0"/>
      <w:marRight w:val="0"/>
      <w:marTop w:val="0"/>
      <w:marBottom w:val="0"/>
      <w:divBdr>
        <w:top w:val="none" w:sz="0" w:space="0" w:color="auto"/>
        <w:left w:val="none" w:sz="0" w:space="0" w:color="auto"/>
        <w:bottom w:val="none" w:sz="0" w:space="0" w:color="auto"/>
        <w:right w:val="none" w:sz="0" w:space="0" w:color="auto"/>
      </w:divBdr>
    </w:div>
    <w:div w:id="1607427576">
      <w:bodyDiv w:val="1"/>
      <w:marLeft w:val="0"/>
      <w:marRight w:val="0"/>
      <w:marTop w:val="0"/>
      <w:marBottom w:val="0"/>
      <w:divBdr>
        <w:top w:val="none" w:sz="0" w:space="0" w:color="auto"/>
        <w:left w:val="none" w:sz="0" w:space="0" w:color="auto"/>
        <w:bottom w:val="none" w:sz="0" w:space="0" w:color="auto"/>
        <w:right w:val="none" w:sz="0" w:space="0" w:color="auto"/>
      </w:divBdr>
    </w:div>
    <w:div w:id="1614820771">
      <w:bodyDiv w:val="1"/>
      <w:marLeft w:val="0"/>
      <w:marRight w:val="0"/>
      <w:marTop w:val="0"/>
      <w:marBottom w:val="0"/>
      <w:divBdr>
        <w:top w:val="none" w:sz="0" w:space="0" w:color="auto"/>
        <w:left w:val="none" w:sz="0" w:space="0" w:color="auto"/>
        <w:bottom w:val="none" w:sz="0" w:space="0" w:color="auto"/>
        <w:right w:val="none" w:sz="0" w:space="0" w:color="auto"/>
      </w:divBdr>
    </w:div>
    <w:div w:id="1624388602">
      <w:bodyDiv w:val="1"/>
      <w:marLeft w:val="0"/>
      <w:marRight w:val="0"/>
      <w:marTop w:val="0"/>
      <w:marBottom w:val="0"/>
      <w:divBdr>
        <w:top w:val="none" w:sz="0" w:space="0" w:color="auto"/>
        <w:left w:val="none" w:sz="0" w:space="0" w:color="auto"/>
        <w:bottom w:val="none" w:sz="0" w:space="0" w:color="auto"/>
        <w:right w:val="none" w:sz="0" w:space="0" w:color="auto"/>
      </w:divBdr>
    </w:div>
    <w:div w:id="1629897966">
      <w:bodyDiv w:val="1"/>
      <w:marLeft w:val="0"/>
      <w:marRight w:val="0"/>
      <w:marTop w:val="0"/>
      <w:marBottom w:val="0"/>
      <w:divBdr>
        <w:top w:val="none" w:sz="0" w:space="0" w:color="auto"/>
        <w:left w:val="none" w:sz="0" w:space="0" w:color="auto"/>
        <w:bottom w:val="none" w:sz="0" w:space="0" w:color="auto"/>
        <w:right w:val="none" w:sz="0" w:space="0" w:color="auto"/>
      </w:divBdr>
      <w:divsChild>
        <w:div w:id="984242405">
          <w:marLeft w:val="480"/>
          <w:marRight w:val="0"/>
          <w:marTop w:val="0"/>
          <w:marBottom w:val="0"/>
          <w:divBdr>
            <w:top w:val="none" w:sz="0" w:space="0" w:color="auto"/>
            <w:left w:val="none" w:sz="0" w:space="0" w:color="auto"/>
            <w:bottom w:val="none" w:sz="0" w:space="0" w:color="auto"/>
            <w:right w:val="none" w:sz="0" w:space="0" w:color="auto"/>
          </w:divBdr>
          <w:divsChild>
            <w:div w:id="14697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0772">
      <w:bodyDiv w:val="1"/>
      <w:marLeft w:val="0"/>
      <w:marRight w:val="0"/>
      <w:marTop w:val="0"/>
      <w:marBottom w:val="0"/>
      <w:divBdr>
        <w:top w:val="none" w:sz="0" w:space="0" w:color="auto"/>
        <w:left w:val="none" w:sz="0" w:space="0" w:color="auto"/>
        <w:bottom w:val="none" w:sz="0" w:space="0" w:color="auto"/>
        <w:right w:val="none" w:sz="0" w:space="0" w:color="auto"/>
      </w:divBdr>
      <w:divsChild>
        <w:div w:id="1844472638">
          <w:marLeft w:val="480"/>
          <w:marRight w:val="0"/>
          <w:marTop w:val="0"/>
          <w:marBottom w:val="0"/>
          <w:divBdr>
            <w:top w:val="none" w:sz="0" w:space="0" w:color="auto"/>
            <w:left w:val="none" w:sz="0" w:space="0" w:color="auto"/>
            <w:bottom w:val="none" w:sz="0" w:space="0" w:color="auto"/>
            <w:right w:val="none" w:sz="0" w:space="0" w:color="auto"/>
          </w:divBdr>
          <w:divsChild>
            <w:div w:id="4143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2147">
      <w:bodyDiv w:val="1"/>
      <w:marLeft w:val="0"/>
      <w:marRight w:val="0"/>
      <w:marTop w:val="0"/>
      <w:marBottom w:val="0"/>
      <w:divBdr>
        <w:top w:val="none" w:sz="0" w:space="0" w:color="auto"/>
        <w:left w:val="none" w:sz="0" w:space="0" w:color="auto"/>
        <w:bottom w:val="none" w:sz="0" w:space="0" w:color="auto"/>
        <w:right w:val="none" w:sz="0" w:space="0" w:color="auto"/>
      </w:divBdr>
    </w:div>
    <w:div w:id="1735161304">
      <w:bodyDiv w:val="1"/>
      <w:marLeft w:val="0"/>
      <w:marRight w:val="0"/>
      <w:marTop w:val="0"/>
      <w:marBottom w:val="0"/>
      <w:divBdr>
        <w:top w:val="none" w:sz="0" w:space="0" w:color="auto"/>
        <w:left w:val="none" w:sz="0" w:space="0" w:color="auto"/>
        <w:bottom w:val="none" w:sz="0" w:space="0" w:color="auto"/>
        <w:right w:val="none" w:sz="0" w:space="0" w:color="auto"/>
      </w:divBdr>
      <w:divsChild>
        <w:div w:id="251933472">
          <w:marLeft w:val="480"/>
          <w:marRight w:val="0"/>
          <w:marTop w:val="0"/>
          <w:marBottom w:val="0"/>
          <w:divBdr>
            <w:top w:val="none" w:sz="0" w:space="0" w:color="auto"/>
            <w:left w:val="none" w:sz="0" w:space="0" w:color="auto"/>
            <w:bottom w:val="none" w:sz="0" w:space="0" w:color="auto"/>
            <w:right w:val="none" w:sz="0" w:space="0" w:color="auto"/>
          </w:divBdr>
          <w:divsChild>
            <w:div w:id="161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5929">
      <w:bodyDiv w:val="1"/>
      <w:marLeft w:val="0"/>
      <w:marRight w:val="0"/>
      <w:marTop w:val="0"/>
      <w:marBottom w:val="0"/>
      <w:divBdr>
        <w:top w:val="none" w:sz="0" w:space="0" w:color="auto"/>
        <w:left w:val="none" w:sz="0" w:space="0" w:color="auto"/>
        <w:bottom w:val="none" w:sz="0" w:space="0" w:color="auto"/>
        <w:right w:val="none" w:sz="0" w:space="0" w:color="auto"/>
      </w:divBdr>
      <w:divsChild>
        <w:div w:id="1904757357">
          <w:marLeft w:val="480"/>
          <w:marRight w:val="0"/>
          <w:marTop w:val="0"/>
          <w:marBottom w:val="0"/>
          <w:divBdr>
            <w:top w:val="none" w:sz="0" w:space="0" w:color="auto"/>
            <w:left w:val="none" w:sz="0" w:space="0" w:color="auto"/>
            <w:bottom w:val="none" w:sz="0" w:space="0" w:color="auto"/>
            <w:right w:val="none" w:sz="0" w:space="0" w:color="auto"/>
          </w:divBdr>
          <w:divsChild>
            <w:div w:id="14062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2095">
      <w:bodyDiv w:val="1"/>
      <w:marLeft w:val="0"/>
      <w:marRight w:val="0"/>
      <w:marTop w:val="0"/>
      <w:marBottom w:val="0"/>
      <w:divBdr>
        <w:top w:val="none" w:sz="0" w:space="0" w:color="auto"/>
        <w:left w:val="none" w:sz="0" w:space="0" w:color="auto"/>
        <w:bottom w:val="none" w:sz="0" w:space="0" w:color="auto"/>
        <w:right w:val="none" w:sz="0" w:space="0" w:color="auto"/>
      </w:divBdr>
      <w:divsChild>
        <w:div w:id="582300034">
          <w:marLeft w:val="480"/>
          <w:marRight w:val="0"/>
          <w:marTop w:val="0"/>
          <w:marBottom w:val="0"/>
          <w:divBdr>
            <w:top w:val="none" w:sz="0" w:space="0" w:color="auto"/>
            <w:left w:val="none" w:sz="0" w:space="0" w:color="auto"/>
            <w:bottom w:val="none" w:sz="0" w:space="0" w:color="auto"/>
            <w:right w:val="none" w:sz="0" w:space="0" w:color="auto"/>
          </w:divBdr>
          <w:divsChild>
            <w:div w:id="3292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814">
      <w:bodyDiv w:val="1"/>
      <w:marLeft w:val="0"/>
      <w:marRight w:val="0"/>
      <w:marTop w:val="0"/>
      <w:marBottom w:val="0"/>
      <w:divBdr>
        <w:top w:val="none" w:sz="0" w:space="0" w:color="auto"/>
        <w:left w:val="none" w:sz="0" w:space="0" w:color="auto"/>
        <w:bottom w:val="none" w:sz="0" w:space="0" w:color="auto"/>
        <w:right w:val="none" w:sz="0" w:space="0" w:color="auto"/>
      </w:divBdr>
      <w:divsChild>
        <w:div w:id="1253900751">
          <w:marLeft w:val="480"/>
          <w:marRight w:val="0"/>
          <w:marTop w:val="0"/>
          <w:marBottom w:val="0"/>
          <w:divBdr>
            <w:top w:val="none" w:sz="0" w:space="0" w:color="auto"/>
            <w:left w:val="none" w:sz="0" w:space="0" w:color="auto"/>
            <w:bottom w:val="none" w:sz="0" w:space="0" w:color="auto"/>
            <w:right w:val="none" w:sz="0" w:space="0" w:color="auto"/>
          </w:divBdr>
          <w:divsChild>
            <w:div w:id="17063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5586">
      <w:bodyDiv w:val="1"/>
      <w:marLeft w:val="0"/>
      <w:marRight w:val="0"/>
      <w:marTop w:val="0"/>
      <w:marBottom w:val="0"/>
      <w:divBdr>
        <w:top w:val="none" w:sz="0" w:space="0" w:color="auto"/>
        <w:left w:val="none" w:sz="0" w:space="0" w:color="auto"/>
        <w:bottom w:val="none" w:sz="0" w:space="0" w:color="auto"/>
        <w:right w:val="none" w:sz="0" w:space="0" w:color="auto"/>
      </w:divBdr>
    </w:div>
    <w:div w:id="1803384975">
      <w:bodyDiv w:val="1"/>
      <w:marLeft w:val="0"/>
      <w:marRight w:val="0"/>
      <w:marTop w:val="0"/>
      <w:marBottom w:val="0"/>
      <w:divBdr>
        <w:top w:val="none" w:sz="0" w:space="0" w:color="auto"/>
        <w:left w:val="none" w:sz="0" w:space="0" w:color="auto"/>
        <w:bottom w:val="none" w:sz="0" w:space="0" w:color="auto"/>
        <w:right w:val="none" w:sz="0" w:space="0" w:color="auto"/>
      </w:divBdr>
      <w:divsChild>
        <w:div w:id="1493259316">
          <w:marLeft w:val="480"/>
          <w:marRight w:val="0"/>
          <w:marTop w:val="0"/>
          <w:marBottom w:val="0"/>
          <w:divBdr>
            <w:top w:val="none" w:sz="0" w:space="0" w:color="auto"/>
            <w:left w:val="none" w:sz="0" w:space="0" w:color="auto"/>
            <w:bottom w:val="none" w:sz="0" w:space="0" w:color="auto"/>
            <w:right w:val="none" w:sz="0" w:space="0" w:color="auto"/>
          </w:divBdr>
          <w:divsChild>
            <w:div w:id="4654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0307">
      <w:bodyDiv w:val="1"/>
      <w:marLeft w:val="0"/>
      <w:marRight w:val="0"/>
      <w:marTop w:val="0"/>
      <w:marBottom w:val="0"/>
      <w:divBdr>
        <w:top w:val="none" w:sz="0" w:space="0" w:color="auto"/>
        <w:left w:val="none" w:sz="0" w:space="0" w:color="auto"/>
        <w:bottom w:val="none" w:sz="0" w:space="0" w:color="auto"/>
        <w:right w:val="none" w:sz="0" w:space="0" w:color="auto"/>
      </w:divBdr>
    </w:div>
    <w:div w:id="1811290456">
      <w:bodyDiv w:val="1"/>
      <w:marLeft w:val="0"/>
      <w:marRight w:val="0"/>
      <w:marTop w:val="0"/>
      <w:marBottom w:val="0"/>
      <w:divBdr>
        <w:top w:val="none" w:sz="0" w:space="0" w:color="auto"/>
        <w:left w:val="none" w:sz="0" w:space="0" w:color="auto"/>
        <w:bottom w:val="none" w:sz="0" w:space="0" w:color="auto"/>
        <w:right w:val="none" w:sz="0" w:space="0" w:color="auto"/>
      </w:divBdr>
    </w:div>
    <w:div w:id="1819571696">
      <w:bodyDiv w:val="1"/>
      <w:marLeft w:val="0"/>
      <w:marRight w:val="0"/>
      <w:marTop w:val="0"/>
      <w:marBottom w:val="0"/>
      <w:divBdr>
        <w:top w:val="none" w:sz="0" w:space="0" w:color="auto"/>
        <w:left w:val="none" w:sz="0" w:space="0" w:color="auto"/>
        <w:bottom w:val="none" w:sz="0" w:space="0" w:color="auto"/>
        <w:right w:val="none" w:sz="0" w:space="0" w:color="auto"/>
      </w:divBdr>
      <w:divsChild>
        <w:div w:id="998385469">
          <w:marLeft w:val="480"/>
          <w:marRight w:val="0"/>
          <w:marTop w:val="0"/>
          <w:marBottom w:val="0"/>
          <w:divBdr>
            <w:top w:val="none" w:sz="0" w:space="0" w:color="auto"/>
            <w:left w:val="none" w:sz="0" w:space="0" w:color="auto"/>
            <w:bottom w:val="none" w:sz="0" w:space="0" w:color="auto"/>
            <w:right w:val="none" w:sz="0" w:space="0" w:color="auto"/>
          </w:divBdr>
          <w:divsChild>
            <w:div w:id="624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00452">
      <w:bodyDiv w:val="1"/>
      <w:marLeft w:val="0"/>
      <w:marRight w:val="0"/>
      <w:marTop w:val="0"/>
      <w:marBottom w:val="0"/>
      <w:divBdr>
        <w:top w:val="none" w:sz="0" w:space="0" w:color="auto"/>
        <w:left w:val="none" w:sz="0" w:space="0" w:color="auto"/>
        <w:bottom w:val="none" w:sz="0" w:space="0" w:color="auto"/>
        <w:right w:val="none" w:sz="0" w:space="0" w:color="auto"/>
      </w:divBdr>
    </w:div>
    <w:div w:id="1831679840">
      <w:bodyDiv w:val="1"/>
      <w:marLeft w:val="0"/>
      <w:marRight w:val="0"/>
      <w:marTop w:val="0"/>
      <w:marBottom w:val="0"/>
      <w:divBdr>
        <w:top w:val="none" w:sz="0" w:space="0" w:color="auto"/>
        <w:left w:val="none" w:sz="0" w:space="0" w:color="auto"/>
        <w:bottom w:val="none" w:sz="0" w:space="0" w:color="auto"/>
        <w:right w:val="none" w:sz="0" w:space="0" w:color="auto"/>
      </w:divBdr>
      <w:divsChild>
        <w:div w:id="1958414099">
          <w:marLeft w:val="480"/>
          <w:marRight w:val="0"/>
          <w:marTop w:val="0"/>
          <w:marBottom w:val="0"/>
          <w:divBdr>
            <w:top w:val="none" w:sz="0" w:space="0" w:color="auto"/>
            <w:left w:val="none" w:sz="0" w:space="0" w:color="auto"/>
            <w:bottom w:val="none" w:sz="0" w:space="0" w:color="auto"/>
            <w:right w:val="none" w:sz="0" w:space="0" w:color="auto"/>
          </w:divBdr>
          <w:divsChild>
            <w:div w:id="5392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59996">
      <w:bodyDiv w:val="1"/>
      <w:marLeft w:val="0"/>
      <w:marRight w:val="0"/>
      <w:marTop w:val="0"/>
      <w:marBottom w:val="0"/>
      <w:divBdr>
        <w:top w:val="none" w:sz="0" w:space="0" w:color="auto"/>
        <w:left w:val="none" w:sz="0" w:space="0" w:color="auto"/>
        <w:bottom w:val="none" w:sz="0" w:space="0" w:color="auto"/>
        <w:right w:val="none" w:sz="0" w:space="0" w:color="auto"/>
      </w:divBdr>
      <w:divsChild>
        <w:div w:id="421336145">
          <w:marLeft w:val="480"/>
          <w:marRight w:val="0"/>
          <w:marTop w:val="0"/>
          <w:marBottom w:val="0"/>
          <w:divBdr>
            <w:top w:val="none" w:sz="0" w:space="0" w:color="auto"/>
            <w:left w:val="none" w:sz="0" w:space="0" w:color="auto"/>
            <w:bottom w:val="none" w:sz="0" w:space="0" w:color="auto"/>
            <w:right w:val="none" w:sz="0" w:space="0" w:color="auto"/>
          </w:divBdr>
          <w:divsChild>
            <w:div w:id="18406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7544">
      <w:bodyDiv w:val="1"/>
      <w:marLeft w:val="0"/>
      <w:marRight w:val="0"/>
      <w:marTop w:val="0"/>
      <w:marBottom w:val="0"/>
      <w:divBdr>
        <w:top w:val="none" w:sz="0" w:space="0" w:color="auto"/>
        <w:left w:val="none" w:sz="0" w:space="0" w:color="auto"/>
        <w:bottom w:val="none" w:sz="0" w:space="0" w:color="auto"/>
        <w:right w:val="none" w:sz="0" w:space="0" w:color="auto"/>
      </w:divBdr>
    </w:div>
    <w:div w:id="1852836726">
      <w:bodyDiv w:val="1"/>
      <w:marLeft w:val="0"/>
      <w:marRight w:val="0"/>
      <w:marTop w:val="0"/>
      <w:marBottom w:val="0"/>
      <w:divBdr>
        <w:top w:val="none" w:sz="0" w:space="0" w:color="auto"/>
        <w:left w:val="none" w:sz="0" w:space="0" w:color="auto"/>
        <w:bottom w:val="none" w:sz="0" w:space="0" w:color="auto"/>
        <w:right w:val="none" w:sz="0" w:space="0" w:color="auto"/>
      </w:divBdr>
      <w:divsChild>
        <w:div w:id="1431579907">
          <w:marLeft w:val="480"/>
          <w:marRight w:val="0"/>
          <w:marTop w:val="0"/>
          <w:marBottom w:val="0"/>
          <w:divBdr>
            <w:top w:val="none" w:sz="0" w:space="0" w:color="auto"/>
            <w:left w:val="none" w:sz="0" w:space="0" w:color="auto"/>
            <w:bottom w:val="none" w:sz="0" w:space="0" w:color="auto"/>
            <w:right w:val="none" w:sz="0" w:space="0" w:color="auto"/>
          </w:divBdr>
          <w:divsChild>
            <w:div w:id="15260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6127">
      <w:bodyDiv w:val="1"/>
      <w:marLeft w:val="0"/>
      <w:marRight w:val="0"/>
      <w:marTop w:val="0"/>
      <w:marBottom w:val="0"/>
      <w:divBdr>
        <w:top w:val="none" w:sz="0" w:space="0" w:color="auto"/>
        <w:left w:val="none" w:sz="0" w:space="0" w:color="auto"/>
        <w:bottom w:val="none" w:sz="0" w:space="0" w:color="auto"/>
        <w:right w:val="none" w:sz="0" w:space="0" w:color="auto"/>
      </w:divBdr>
    </w:div>
    <w:div w:id="1865748322">
      <w:bodyDiv w:val="1"/>
      <w:marLeft w:val="0"/>
      <w:marRight w:val="0"/>
      <w:marTop w:val="0"/>
      <w:marBottom w:val="0"/>
      <w:divBdr>
        <w:top w:val="none" w:sz="0" w:space="0" w:color="auto"/>
        <w:left w:val="none" w:sz="0" w:space="0" w:color="auto"/>
        <w:bottom w:val="none" w:sz="0" w:space="0" w:color="auto"/>
        <w:right w:val="none" w:sz="0" w:space="0" w:color="auto"/>
      </w:divBdr>
    </w:div>
    <w:div w:id="1873373596">
      <w:bodyDiv w:val="1"/>
      <w:marLeft w:val="0"/>
      <w:marRight w:val="0"/>
      <w:marTop w:val="0"/>
      <w:marBottom w:val="0"/>
      <w:divBdr>
        <w:top w:val="none" w:sz="0" w:space="0" w:color="auto"/>
        <w:left w:val="none" w:sz="0" w:space="0" w:color="auto"/>
        <w:bottom w:val="none" w:sz="0" w:space="0" w:color="auto"/>
        <w:right w:val="none" w:sz="0" w:space="0" w:color="auto"/>
      </w:divBdr>
    </w:div>
    <w:div w:id="1881090467">
      <w:bodyDiv w:val="1"/>
      <w:marLeft w:val="0"/>
      <w:marRight w:val="0"/>
      <w:marTop w:val="0"/>
      <w:marBottom w:val="0"/>
      <w:divBdr>
        <w:top w:val="none" w:sz="0" w:space="0" w:color="auto"/>
        <w:left w:val="none" w:sz="0" w:space="0" w:color="auto"/>
        <w:bottom w:val="none" w:sz="0" w:space="0" w:color="auto"/>
        <w:right w:val="none" w:sz="0" w:space="0" w:color="auto"/>
      </w:divBdr>
    </w:div>
    <w:div w:id="1896894205">
      <w:bodyDiv w:val="1"/>
      <w:marLeft w:val="0"/>
      <w:marRight w:val="0"/>
      <w:marTop w:val="0"/>
      <w:marBottom w:val="0"/>
      <w:divBdr>
        <w:top w:val="none" w:sz="0" w:space="0" w:color="auto"/>
        <w:left w:val="none" w:sz="0" w:space="0" w:color="auto"/>
        <w:bottom w:val="none" w:sz="0" w:space="0" w:color="auto"/>
        <w:right w:val="none" w:sz="0" w:space="0" w:color="auto"/>
      </w:divBdr>
      <w:divsChild>
        <w:div w:id="954098144">
          <w:marLeft w:val="480"/>
          <w:marRight w:val="0"/>
          <w:marTop w:val="0"/>
          <w:marBottom w:val="0"/>
          <w:divBdr>
            <w:top w:val="none" w:sz="0" w:space="0" w:color="auto"/>
            <w:left w:val="none" w:sz="0" w:space="0" w:color="auto"/>
            <w:bottom w:val="none" w:sz="0" w:space="0" w:color="auto"/>
            <w:right w:val="none" w:sz="0" w:space="0" w:color="auto"/>
          </w:divBdr>
          <w:divsChild>
            <w:div w:id="895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8216">
      <w:bodyDiv w:val="1"/>
      <w:marLeft w:val="0"/>
      <w:marRight w:val="0"/>
      <w:marTop w:val="0"/>
      <w:marBottom w:val="0"/>
      <w:divBdr>
        <w:top w:val="none" w:sz="0" w:space="0" w:color="auto"/>
        <w:left w:val="none" w:sz="0" w:space="0" w:color="auto"/>
        <w:bottom w:val="none" w:sz="0" w:space="0" w:color="auto"/>
        <w:right w:val="none" w:sz="0" w:space="0" w:color="auto"/>
      </w:divBdr>
    </w:div>
    <w:div w:id="1936665977">
      <w:bodyDiv w:val="1"/>
      <w:marLeft w:val="0"/>
      <w:marRight w:val="0"/>
      <w:marTop w:val="0"/>
      <w:marBottom w:val="0"/>
      <w:divBdr>
        <w:top w:val="none" w:sz="0" w:space="0" w:color="auto"/>
        <w:left w:val="none" w:sz="0" w:space="0" w:color="auto"/>
        <w:bottom w:val="none" w:sz="0" w:space="0" w:color="auto"/>
        <w:right w:val="none" w:sz="0" w:space="0" w:color="auto"/>
      </w:divBdr>
    </w:div>
    <w:div w:id="1939286826">
      <w:bodyDiv w:val="1"/>
      <w:marLeft w:val="0"/>
      <w:marRight w:val="0"/>
      <w:marTop w:val="0"/>
      <w:marBottom w:val="0"/>
      <w:divBdr>
        <w:top w:val="none" w:sz="0" w:space="0" w:color="auto"/>
        <w:left w:val="none" w:sz="0" w:space="0" w:color="auto"/>
        <w:bottom w:val="none" w:sz="0" w:space="0" w:color="auto"/>
        <w:right w:val="none" w:sz="0" w:space="0" w:color="auto"/>
      </w:divBdr>
      <w:divsChild>
        <w:div w:id="2069722824">
          <w:marLeft w:val="480"/>
          <w:marRight w:val="0"/>
          <w:marTop w:val="0"/>
          <w:marBottom w:val="0"/>
          <w:divBdr>
            <w:top w:val="none" w:sz="0" w:space="0" w:color="auto"/>
            <w:left w:val="none" w:sz="0" w:space="0" w:color="auto"/>
            <w:bottom w:val="none" w:sz="0" w:space="0" w:color="auto"/>
            <w:right w:val="none" w:sz="0" w:space="0" w:color="auto"/>
          </w:divBdr>
          <w:divsChild>
            <w:div w:id="12565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4519">
      <w:bodyDiv w:val="1"/>
      <w:marLeft w:val="0"/>
      <w:marRight w:val="0"/>
      <w:marTop w:val="0"/>
      <w:marBottom w:val="0"/>
      <w:divBdr>
        <w:top w:val="none" w:sz="0" w:space="0" w:color="auto"/>
        <w:left w:val="none" w:sz="0" w:space="0" w:color="auto"/>
        <w:bottom w:val="none" w:sz="0" w:space="0" w:color="auto"/>
        <w:right w:val="none" w:sz="0" w:space="0" w:color="auto"/>
      </w:divBdr>
    </w:div>
    <w:div w:id="2144620007">
      <w:bodyDiv w:val="1"/>
      <w:marLeft w:val="0"/>
      <w:marRight w:val="0"/>
      <w:marTop w:val="0"/>
      <w:marBottom w:val="0"/>
      <w:divBdr>
        <w:top w:val="none" w:sz="0" w:space="0" w:color="auto"/>
        <w:left w:val="none" w:sz="0" w:space="0" w:color="auto"/>
        <w:bottom w:val="none" w:sz="0" w:space="0" w:color="auto"/>
        <w:right w:val="none" w:sz="0" w:space="0" w:color="auto"/>
      </w:divBdr>
      <w:divsChild>
        <w:div w:id="124205544">
          <w:marLeft w:val="480"/>
          <w:marRight w:val="0"/>
          <w:marTop w:val="0"/>
          <w:marBottom w:val="0"/>
          <w:divBdr>
            <w:top w:val="none" w:sz="0" w:space="0" w:color="auto"/>
            <w:left w:val="none" w:sz="0" w:space="0" w:color="auto"/>
            <w:bottom w:val="none" w:sz="0" w:space="0" w:color="auto"/>
            <w:right w:val="none" w:sz="0" w:space="0" w:color="auto"/>
          </w:divBdr>
          <w:divsChild>
            <w:div w:id="66952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1016/0022-3093(89)90437-7" TargetMode="External"/><Relationship Id="rId39" Type="http://schemas.openxmlformats.org/officeDocument/2006/relationships/theme" Target="theme/theme1.xml"/><Relationship Id="rId21" Type="http://schemas.openxmlformats.org/officeDocument/2006/relationships/hyperlink" Target="https://doi.org/10.1016/j.jnucmat.2005.06.023" TargetMode="External"/><Relationship Id="rId34" Type="http://schemas.openxmlformats.org/officeDocument/2006/relationships/hyperlink" Target="https://doi.org/10.1021/cm034427r" TargetMode="External"/><Relationship Id="rId47" Type="http://schemas.openxmlformats.org/officeDocument/2006/relationships/customXml" Target="../customXml/item4.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https://doi.org/10.1533/9780857092274.2.141" TargetMode="External"/><Relationship Id="rId29" Type="http://schemas.openxmlformats.org/officeDocument/2006/relationships/hyperlink" Target="https://doi.org/10.1016/0016-7037(93)90606-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jnucmat.2014.04.027" TargetMode="External"/><Relationship Id="rId32" Type="http://schemas.openxmlformats.org/officeDocument/2006/relationships/hyperlink" Target="https://doi.org/10.1016/j.jnoncrysol.2012.11.005" TargetMode="External"/><Relationship Id="rId37" Type="http://schemas.openxmlformats.org/officeDocument/2006/relationships/hyperlink" Target="https://doi.org/10.1016/j.jnoncrysol.2004.05.010"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s://doi.org/10.1016/j.jnucmat.2014.09.033" TargetMode="External"/><Relationship Id="rId28" Type="http://schemas.openxmlformats.org/officeDocument/2006/relationships/hyperlink" Target="https://doi.org/10.1016/j.jnoncrysol.2004.08.022" TargetMode="External"/><Relationship Id="rId36" Type="http://schemas.openxmlformats.org/officeDocument/2006/relationships/hyperlink" Target="https://doi.org/10.1016/0022-3093(69)90003-9" TargetMode="External"/><Relationship Id="rId10" Type="http://schemas.openxmlformats.org/officeDocument/2006/relationships/image" Target="media/image5.png"/><Relationship Id="rId19" Type="http://schemas.openxmlformats.org/officeDocument/2006/relationships/hyperlink" Target="https://doi.org/10.1515/ract-2016-2658" TargetMode="External"/><Relationship Id="rId31" Type="http://schemas.openxmlformats.org/officeDocument/2006/relationships/hyperlink" Target="https://doi.org/10.1016/j.jnoncrysol.2003.08.086"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s://doi.org/10.1051/rgn/20125036" TargetMode="External"/><Relationship Id="rId27" Type="http://schemas.openxmlformats.org/officeDocument/2006/relationships/hyperlink" Target="https://doi.org/10.1016/j.jnoncrysol.2005.08.033" TargetMode="External"/><Relationship Id="rId30" Type="http://schemas.openxmlformats.org/officeDocument/2006/relationships/hyperlink" Target="https://doi.org/10.1016/j.jnoncrysol.2008.07.013" TargetMode="External"/><Relationship Id="rId35" Type="http://schemas.openxmlformats.org/officeDocument/2006/relationships/hyperlink" Target="https://doi.org/10.1016/S0022-3093(02)01604-6"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hyperlink" Target="https://doi.org/10.1557/jmr.2012.33" TargetMode="External"/><Relationship Id="rId33" Type="http://schemas.openxmlformats.org/officeDocument/2006/relationships/hyperlink" Target="https://doi.org/10.1016/j.jnoncrysol.2009.01.025" TargetMode="External"/><Relationship Id="rId38" Type="http://schemas.openxmlformats.org/officeDocument/2006/relationships/fontTable" Target="fontTable.xml"/><Relationship Id="rId46"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ièce jointe de notice" ma:contentTypeID="0x010100D14D93242A0E4F2C80D6AFEF30EB1A1500C8D8F1CBEA868F4A81BD61980E4B7197" ma:contentTypeVersion="5" ma:contentTypeDescription="Pièce jointe d'une notice" ma:contentTypeScope="" ma:versionID="53f0691aa5ad583fb401a0cd16bb5f53">
  <xsd:schema xmlns:xsd="http://www.w3.org/2001/XMLSchema" xmlns:xs="http://www.w3.org/2001/XMLSchema" xmlns:p="http://schemas.microsoft.com/office/2006/metadata/properties" xmlns:ns2="91856c2a-a973-4cc5-8918-60870bdff95a" xmlns:ns3="53b49842-386e-469d-987c-aff09ea91675" targetNamespace="http://schemas.microsoft.com/office/2006/metadata/properties" ma:root="true" ma:fieldsID="ec1e7dc3a0d833c44ec46f88e9724b06" ns2:_="" ns3:_="">
    <xsd:import namespace="91856c2a-a973-4cc5-8918-60870bdff95a"/>
    <xsd:import namespace="53b49842-386e-469d-987c-aff09ea91675"/>
    <xsd:element name="properties">
      <xsd:complexType>
        <xsd:sequence>
          <xsd:element name="documentManagement">
            <xsd:complexType>
              <xsd:all>
                <xsd:element ref="ns2:map_field_global_docType" minOccurs="0"/>
                <xsd:element ref="ns2:map_field_global_docDiffHAL" minOccurs="0"/>
                <xsd:element ref="ns3:map_field_global_emailAv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56c2a-a973-4cc5-8918-60870bdff95a" elementFormDefault="qualified">
    <xsd:import namespace="http://schemas.microsoft.com/office/2006/documentManagement/types"/>
    <xsd:import namespace="http://schemas.microsoft.com/office/infopath/2007/PartnerControls"/>
    <xsd:element name="map_field_global_docType" ma:index="8" nillable="true" ma:displayName="Type de pièce jointe" ma:internalName="map_field_global_docType">
      <xsd:simpleType>
        <xsd:restriction base="dms:Choice">
          <xsd:enumeration value="préprint"/>
          <xsd:enumeration value="postprint auteur / manuscrit auteur accepté"/>
          <xsd:enumeration value="version éditeur"/>
          <xsd:enumeration value="accord éditeur"/>
          <xsd:enumeration value="avis"/>
        </xsd:restriction>
      </xsd:simpleType>
    </xsd:element>
    <xsd:element name="map_field_global_docDiffHAL" ma:index="9" nillable="true" ma:displayName="Texte intégral diffusable sur HAL" ma:internalName="map_field_global_docDiffH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b49842-386e-469d-987c-aff09ea91675" elementFormDefault="qualified">
    <xsd:import namespace="http://schemas.microsoft.com/office/2006/documentManagement/types"/>
    <xsd:import namespace="http://schemas.microsoft.com/office/infopath/2007/PartnerControls"/>
    <xsd:element name="map_field_global_emailAvis" ma:index="10" nillable="true" ma:displayName="Adresse Email de l'avis" ma:internalName="map_field_global_emailAvi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_field_global_docType xmlns="91856c2a-a973-4cc5-8918-60870bdff95a">préprint</map_field_global_docType>
    <map_field_global_docDiffHAL xmlns="91856c2a-a973-4cc5-8918-60870bdff95a" xsi:nil="true"/>
    <map_field_global_emailAvis xmlns="53b49842-386e-469d-987c-aff09ea91675" xsi:nil="true"/>
  </documentManagement>
</p:properties>
</file>

<file path=customXml/itemProps1.xml><?xml version="1.0" encoding="utf-8"?>
<ds:datastoreItem xmlns:ds="http://schemas.openxmlformats.org/officeDocument/2006/customXml" ds:itemID="{45F5F1C4-4D25-41D3-B191-27753C741C3F}">
  <ds:schemaRefs>
    <ds:schemaRef ds:uri="http://schemas.openxmlformats.org/officeDocument/2006/bibliography"/>
  </ds:schemaRefs>
</ds:datastoreItem>
</file>

<file path=customXml/itemProps2.xml><?xml version="1.0" encoding="utf-8"?>
<ds:datastoreItem xmlns:ds="http://schemas.openxmlformats.org/officeDocument/2006/customXml" ds:itemID="{B1D843EA-F3DF-4B9A-98AD-8518379B3A93}"/>
</file>

<file path=customXml/itemProps3.xml><?xml version="1.0" encoding="utf-8"?>
<ds:datastoreItem xmlns:ds="http://schemas.openxmlformats.org/officeDocument/2006/customXml" ds:itemID="{88721203-E07C-4E3F-A72C-E79B5DF54333}"/>
</file>

<file path=customXml/itemProps4.xml><?xml version="1.0" encoding="utf-8"?>
<ds:datastoreItem xmlns:ds="http://schemas.openxmlformats.org/officeDocument/2006/customXml" ds:itemID="{1F224F3E-7B7B-46F2-ACE4-95B0207477B6}"/>
</file>

<file path=docProps/app.xml><?xml version="1.0" encoding="utf-8"?>
<Properties xmlns="http://schemas.openxmlformats.org/officeDocument/2006/extended-properties" xmlns:vt="http://schemas.openxmlformats.org/officeDocument/2006/docPropsVTypes">
  <Template>Normal.dotm</Template>
  <TotalTime>428</TotalTime>
  <Pages>28</Pages>
  <Words>7102</Words>
  <Characters>39067</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46077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VENAGUE Boris</dc:creator>
  <cp:lastModifiedBy>VENAGUE Boris</cp:lastModifiedBy>
  <cp:revision>27</cp:revision>
  <cp:lastPrinted>2019-03-26T16:05:00Z</cp:lastPrinted>
  <dcterms:created xsi:type="dcterms:W3CDTF">2019-08-01T09:12:00Z</dcterms:created>
  <dcterms:modified xsi:type="dcterms:W3CDTF">2019-08-08T19:06:00Z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0x010100D14D93242A0E4F2C80D6AFEF30EB1A1500C8D8F1CBEA868F4A81BD61980E4B7197</vt:lpwstr>
  </property>
</Properties>
</file>